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A4166" w14:textId="7914C3CE" w:rsidR="001527DA" w:rsidRDefault="001527DA" w:rsidP="001527DA"/>
    <w:p w14:paraId="2BBDC2D4" w14:textId="60A6CA49" w:rsidR="008C6E6A" w:rsidRPr="00CA1829" w:rsidRDefault="00CA1829" w:rsidP="00CA1829">
      <w:pPr>
        <w:jc w:val="center"/>
        <w:rPr>
          <w:rStyle w:val="Strong"/>
        </w:rPr>
      </w:pPr>
      <w:r w:rsidRPr="00CA1829">
        <w:rPr>
          <w:rStyle w:val="Strong"/>
        </w:rPr>
        <w:t>[Customer Name and Logo]</w:t>
      </w:r>
    </w:p>
    <w:p w14:paraId="79AB2C5B" w14:textId="77777777" w:rsidR="00CA1829" w:rsidRPr="00CA1829" w:rsidRDefault="00CA1829" w:rsidP="00CA1829"/>
    <w:p w14:paraId="0B728B06" w14:textId="2C908BE5" w:rsidR="0001578E" w:rsidRDefault="0001578E" w:rsidP="0001578E">
      <w:pPr>
        <w:pStyle w:val="Title"/>
        <w:jc w:val="center"/>
      </w:pPr>
      <w:r>
        <w:t>[</w:t>
      </w:r>
      <w:r w:rsidR="00CA1829">
        <w:t xml:space="preserve">Business Case </w:t>
      </w:r>
      <w:r w:rsidR="008C6E6A">
        <w:t>Title</w:t>
      </w:r>
      <w:r>
        <w:t>]</w:t>
      </w:r>
    </w:p>
    <w:p w14:paraId="4EC9AC33" w14:textId="77777777" w:rsidR="008C6E6A" w:rsidRPr="008C6E6A" w:rsidRDefault="008C6E6A" w:rsidP="008C6E6A"/>
    <w:p w14:paraId="79AB95AF" w14:textId="403EE60D" w:rsidR="0001578E" w:rsidRPr="00D50422" w:rsidRDefault="00D50422" w:rsidP="0001578E">
      <w:pPr>
        <w:pStyle w:val="Subtitle"/>
        <w:jc w:val="center"/>
        <w:rPr>
          <w:sz w:val="36"/>
          <w:szCs w:val="36"/>
        </w:rPr>
      </w:pPr>
      <w:r w:rsidRPr="00D50422">
        <w:rPr>
          <w:sz w:val="36"/>
          <w:szCs w:val="36"/>
        </w:rPr>
        <w:t xml:space="preserve">Solution provided by </w:t>
      </w:r>
      <w:sdt>
        <w:sdtPr>
          <w:rPr>
            <w:sz w:val="36"/>
            <w:szCs w:val="36"/>
          </w:rPr>
          <w:tag w:val="{Cell:Start!rpt_VendorName}"/>
          <w:id w:val="-1877527648"/>
          <w:placeholder>
            <w:docPart w:val="DefaultPlaceholder_-1854013440"/>
          </w:placeholder>
        </w:sdtPr>
        <w:sdtContent>
          <w:r w:rsidRPr="00D50422">
            <w:rPr>
              <w:sz w:val="36"/>
              <w:szCs w:val="36"/>
            </w:rPr>
            <w:t>Vendor</w:t>
          </w:r>
        </w:sdtContent>
      </w:sdt>
    </w:p>
    <w:p w14:paraId="312FA160" w14:textId="77777777" w:rsidR="008C6E6A" w:rsidRPr="008C6E6A" w:rsidRDefault="008C6E6A" w:rsidP="008C6E6A"/>
    <w:p w14:paraId="7F0B6FF1" w14:textId="77777777" w:rsidR="0001578E" w:rsidRDefault="0001578E" w:rsidP="00C722BD">
      <w:pPr>
        <w:pStyle w:val="NoSpacing"/>
      </w:pPr>
    </w:p>
    <w:p w14:paraId="3597EE22" w14:textId="7598C223" w:rsidR="0001578E" w:rsidRDefault="0001578E" w:rsidP="001B58A9">
      <w:pPr>
        <w:pStyle w:val="NoSpacing"/>
        <w:jc w:val="center"/>
      </w:pPr>
      <w:r>
        <w:rPr>
          <w:noProof/>
          <w:lang w:eastAsia="en-US"/>
        </w:rPr>
        <w:drawing>
          <wp:inline distT="0" distB="0" distL="0" distR="0" wp14:anchorId="005C9D33" wp14:editId="7C0750F7">
            <wp:extent cx="6400800" cy="3373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chnology2-vunqs5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9C15" w14:textId="77777777" w:rsidR="0001578E" w:rsidRDefault="0001578E" w:rsidP="00C722BD">
      <w:pPr>
        <w:pStyle w:val="NoSpacing"/>
      </w:pPr>
    </w:p>
    <w:p w14:paraId="15EDDE7D" w14:textId="77777777" w:rsidR="0001578E" w:rsidRDefault="0001578E" w:rsidP="00C722BD">
      <w:pPr>
        <w:pStyle w:val="NoSpacing"/>
      </w:pPr>
    </w:p>
    <w:p w14:paraId="6EC12F58" w14:textId="77777777" w:rsidR="008C6E6A" w:rsidRDefault="008C6E6A" w:rsidP="0001578E">
      <w:pPr>
        <w:pStyle w:val="NoSpacing"/>
      </w:pPr>
    </w:p>
    <w:p w14:paraId="2811FC82" w14:textId="0E6882A7" w:rsidR="0001578E" w:rsidRPr="008C6E6A" w:rsidRDefault="0001578E" w:rsidP="0001578E">
      <w:pPr>
        <w:pStyle w:val="NoSpacing"/>
        <w:rPr>
          <w:rStyle w:val="Strong"/>
        </w:rPr>
      </w:pPr>
      <w:r w:rsidRPr="008C6E6A">
        <w:rPr>
          <w:rStyle w:val="Strong"/>
        </w:rPr>
        <w:t xml:space="preserve">[Summarize </w:t>
      </w:r>
      <w:r w:rsidR="00B710FE">
        <w:rPr>
          <w:rStyle w:val="Strong"/>
        </w:rPr>
        <w:t>the purpose of this document</w:t>
      </w:r>
      <w:r w:rsidRPr="008C6E6A">
        <w:rPr>
          <w:rStyle w:val="Strong"/>
        </w:rPr>
        <w:t>]</w:t>
      </w:r>
    </w:p>
    <w:p w14:paraId="5510C3C5" w14:textId="77777777" w:rsidR="0001578E" w:rsidRDefault="0001578E" w:rsidP="0001578E">
      <w:pPr>
        <w:pStyle w:val="NoSpacing"/>
      </w:pPr>
    </w:p>
    <w:p w14:paraId="7F332D69" w14:textId="77777777" w:rsidR="0001578E" w:rsidRDefault="0001578E" w:rsidP="0001578E">
      <w:pPr>
        <w:pStyle w:val="NoSpacing"/>
      </w:pPr>
    </w:p>
    <w:p w14:paraId="4816D01B" w14:textId="77777777" w:rsidR="008C6E6A" w:rsidRDefault="008C6E6A" w:rsidP="0001578E">
      <w:pPr>
        <w:pStyle w:val="NoSpacing"/>
      </w:pPr>
    </w:p>
    <w:p w14:paraId="516FE77C" w14:textId="77777777" w:rsidR="008C6E6A" w:rsidRDefault="008C6E6A" w:rsidP="0001578E">
      <w:pPr>
        <w:pStyle w:val="NoSpacing"/>
      </w:pPr>
      <w:bookmarkStart w:id="0" w:name="_GoBack"/>
      <w:bookmarkEnd w:id="0"/>
    </w:p>
    <w:p w14:paraId="696214F8" w14:textId="6E989AD2" w:rsidR="0001578E" w:rsidRDefault="0001578E" w:rsidP="0001578E">
      <w:pPr>
        <w:pStyle w:val="NoSpacing"/>
      </w:pPr>
      <w:r>
        <w:t xml:space="preserve">Prepared for:  </w:t>
      </w:r>
    </w:p>
    <w:p w14:paraId="6F786C5D" w14:textId="77777777" w:rsidR="00B710FE" w:rsidRDefault="00B710FE" w:rsidP="0001578E">
      <w:pPr>
        <w:pStyle w:val="NoSpacing"/>
      </w:pPr>
    </w:p>
    <w:p w14:paraId="72CB69CC" w14:textId="314DC79F" w:rsidR="0001578E" w:rsidRDefault="0001578E" w:rsidP="0001578E">
      <w:pPr>
        <w:pStyle w:val="NoSpacing"/>
      </w:pPr>
      <w:r>
        <w:t xml:space="preserve">Prepared by:  </w:t>
      </w:r>
      <w:sdt>
        <w:sdtPr>
          <w:tag w:val="{Cell:Start!rpt_VendorName}"/>
          <w:id w:val="1379508902"/>
          <w:placeholder>
            <w:docPart w:val="DefaultPlaceholder_-1854013440"/>
          </w:placeholder>
          <w:showingPlcHdr/>
        </w:sdtPr>
        <w:sdtContent>
          <w:r w:rsidR="00D50422" w:rsidRPr="00CA576C">
            <w:rPr>
              <w:rStyle w:val="PlaceholderText"/>
            </w:rPr>
            <w:t>Click or tap here to enter text.</w:t>
          </w:r>
        </w:sdtContent>
      </w:sdt>
    </w:p>
    <w:p w14:paraId="2C62440E" w14:textId="77777777" w:rsidR="00B710FE" w:rsidRDefault="00B710FE" w:rsidP="0001578E">
      <w:pPr>
        <w:pStyle w:val="NoSpacing"/>
      </w:pPr>
    </w:p>
    <w:p w14:paraId="00A6B30C" w14:textId="6BABDAC6" w:rsidR="0001578E" w:rsidRPr="009057F0" w:rsidRDefault="0001578E" w:rsidP="0001578E">
      <w:pPr>
        <w:pStyle w:val="NoSpacing"/>
      </w:pPr>
      <w:r>
        <w:t xml:space="preserve">Date Prepared:  </w:t>
      </w:r>
      <w:sdt>
        <w:sdtPr>
          <w:tag w:val="{Cell:Rpt Cntnt!rpt_DatePrepared}"/>
          <w:id w:val="-1790958626"/>
          <w:placeholder>
            <w:docPart w:val="357FF2459952481083BD465388451D7F"/>
          </w:placeholder>
        </w:sdtPr>
        <w:sdtEndPr/>
        <w:sdtContent>
          <w:r w:rsidR="00836D87">
            <w:t>Monday, June 11, 2018</w:t>
          </w:r>
        </w:sdtContent>
      </w:sdt>
    </w:p>
    <w:p w14:paraId="162F7142" w14:textId="77777777" w:rsidR="0001578E" w:rsidRDefault="0001578E" w:rsidP="0001578E">
      <w:pPr>
        <w:pStyle w:val="NoSpacing"/>
      </w:pPr>
    </w:p>
    <w:p w14:paraId="1BB8E8A6" w14:textId="77777777" w:rsidR="008C6E6A" w:rsidRDefault="008C6E6A">
      <w:pPr>
        <w:spacing w:after="0" w:line="240" w:lineRule="auto"/>
        <w:rPr>
          <w:rStyle w:val="Heading1Char"/>
        </w:rPr>
      </w:pPr>
      <w:r>
        <w:rPr>
          <w:rStyle w:val="Heading1Char"/>
        </w:rPr>
        <w:br w:type="page"/>
      </w:r>
    </w:p>
    <w:p w14:paraId="08DEBC51" w14:textId="09E7364C" w:rsidR="00603C60" w:rsidRPr="00603C60" w:rsidRDefault="00603C60" w:rsidP="00603C60">
      <w:pPr>
        <w:spacing w:after="0" w:line="240" w:lineRule="auto"/>
        <w:rPr>
          <w:rStyle w:val="SubtleEmphasis"/>
          <w:i w:val="0"/>
        </w:rPr>
      </w:pPr>
      <w:r w:rsidRPr="00603C60">
        <w:rPr>
          <w:rStyle w:val="SubtleEmphasis"/>
          <w:i w:val="0"/>
        </w:rPr>
        <w:lastRenderedPageBreak/>
        <w:t>This</w:t>
      </w:r>
      <w:r w:rsidR="00C512DC">
        <w:rPr>
          <w:rStyle w:val="SubtleEmphasis"/>
          <w:i w:val="0"/>
        </w:rPr>
        <w:t xml:space="preserve"> document contains a basic outline for a B2B business case that could be presented to a prospective customer.  It also contains some suggested best practices.  The financial information in this document </w:t>
      </w:r>
      <w:r w:rsidR="00F1198F">
        <w:rPr>
          <w:rStyle w:val="SubtleEmphasis"/>
          <w:i w:val="0"/>
        </w:rPr>
        <w:t>can be updated from the “</w:t>
      </w:r>
      <w:r w:rsidR="00C512DC">
        <w:rPr>
          <w:rStyle w:val="SubtleEmphasis"/>
          <w:i w:val="0"/>
        </w:rPr>
        <w:t xml:space="preserve">ROI </w:t>
      </w:r>
      <w:r w:rsidR="00F1198F">
        <w:rPr>
          <w:rStyle w:val="SubtleEmphasis"/>
          <w:i w:val="0"/>
        </w:rPr>
        <w:t>C</w:t>
      </w:r>
      <w:r w:rsidR="00C512DC">
        <w:rPr>
          <w:rStyle w:val="SubtleEmphasis"/>
          <w:i w:val="0"/>
        </w:rPr>
        <w:t xml:space="preserve">alculator </w:t>
      </w:r>
      <w:r w:rsidR="00F1198F">
        <w:rPr>
          <w:rStyle w:val="SubtleEmphasis"/>
          <w:i w:val="0"/>
        </w:rPr>
        <w:t xml:space="preserve">and Business Case Tookit.xlsx” </w:t>
      </w:r>
      <w:r w:rsidR="00C512DC">
        <w:rPr>
          <w:rStyle w:val="SubtleEmphasis"/>
          <w:i w:val="0"/>
        </w:rPr>
        <w:t>tool</w:t>
      </w:r>
      <w:r w:rsidR="00F1198F">
        <w:rPr>
          <w:rStyle w:val="SubtleEmphasis"/>
          <w:i w:val="0"/>
        </w:rPr>
        <w:t xml:space="preserve"> using the </w:t>
      </w:r>
      <w:r w:rsidR="00617A86">
        <w:rPr>
          <w:rStyle w:val="SubtleEmphasis"/>
          <w:i w:val="0"/>
        </w:rPr>
        <w:t xml:space="preserve">AnalysisPlace Excel-to-Word Document Automation Add-In (see </w:t>
      </w:r>
      <w:hyperlink r:id="rId9" w:history="1">
        <w:r w:rsidR="00D92C62" w:rsidRPr="00C96803">
          <w:rPr>
            <w:rStyle w:val="Hyperlink"/>
          </w:rPr>
          <w:t>https://analysisplace.com/Document-Automation</w:t>
        </w:r>
      </w:hyperlink>
      <w:r w:rsidR="00D92C62">
        <w:rPr>
          <w:rStyle w:val="SubtleEmphasis"/>
          <w:i w:val="0"/>
        </w:rPr>
        <w:t xml:space="preserve"> for details)</w:t>
      </w:r>
      <w:r w:rsidR="00C512DC">
        <w:rPr>
          <w:rStyle w:val="SubtleEmphasis"/>
          <w:i w:val="0"/>
        </w:rPr>
        <w:t xml:space="preserve">.  </w:t>
      </w:r>
    </w:p>
    <w:p w14:paraId="4F621B94" w14:textId="6D5AAA55" w:rsidR="00A30D72" w:rsidRPr="00603C60" w:rsidRDefault="00A30D72" w:rsidP="00603C60">
      <w:pPr>
        <w:pStyle w:val="Heading1"/>
        <w:rPr>
          <w:b w:val="0"/>
          <w:bCs w:val="0"/>
        </w:rPr>
      </w:pPr>
      <w:r w:rsidRPr="00603C60">
        <w:rPr>
          <w:b w:val="0"/>
          <w:bCs w:val="0"/>
        </w:rPr>
        <w:t>Executive Summary</w:t>
      </w:r>
    </w:p>
    <w:p w14:paraId="372EBF1F" w14:textId="0D4C7E0D" w:rsidR="00153557" w:rsidRPr="00B710FE" w:rsidRDefault="00B710FE" w:rsidP="00BE4FF1">
      <w:pPr>
        <w:rPr>
          <w:b/>
          <w:sz w:val="22"/>
        </w:rPr>
      </w:pPr>
      <w:r w:rsidRPr="00B710FE">
        <w:rPr>
          <w:b/>
          <w:sz w:val="22"/>
        </w:rPr>
        <w:t xml:space="preserve">A total investment of </w:t>
      </w:r>
      <w:sdt>
        <w:sdtPr>
          <w:rPr>
            <w:b/>
            <w:sz w:val="22"/>
          </w:rPr>
          <w:tag w:val="{Cell:ROI!rpt_Investment}"/>
          <w:id w:val="178324197"/>
          <w:placeholder>
            <w:docPart w:val="DefaultPlaceholder_-1854013440"/>
          </w:placeholder>
        </w:sdtPr>
        <w:sdtEndPr/>
        <w:sdtContent>
          <w:r w:rsidR="00836D87">
            <w:rPr>
              <w:b/>
              <w:sz w:val="22"/>
            </w:rPr>
            <w:t>$1,622,013</w:t>
          </w:r>
        </w:sdtContent>
      </w:sdt>
      <w:r w:rsidRPr="00B710FE">
        <w:rPr>
          <w:b/>
          <w:sz w:val="22"/>
        </w:rPr>
        <w:t xml:space="preserve"> into the proposed solution is expected to yield </w:t>
      </w:r>
      <w:sdt>
        <w:sdtPr>
          <w:rPr>
            <w:b/>
            <w:sz w:val="22"/>
          </w:rPr>
          <w:tag w:val="{Cell:ROI!rpt_NetBenefits}"/>
          <w:id w:val="2030601331"/>
          <w:placeholder>
            <w:docPart w:val="DefaultPlaceholder_-1854013440"/>
          </w:placeholder>
        </w:sdtPr>
        <w:sdtEndPr/>
        <w:sdtContent>
          <w:r w:rsidR="00836D87">
            <w:rPr>
              <w:b/>
              <w:sz w:val="22"/>
            </w:rPr>
            <w:t>$8,649,419</w:t>
          </w:r>
        </w:sdtContent>
      </w:sdt>
      <w:r w:rsidRPr="00B710FE">
        <w:rPr>
          <w:b/>
          <w:sz w:val="22"/>
        </w:rPr>
        <w:t xml:space="preserve"> in net benefits.  That is an ROI of </w:t>
      </w:r>
      <w:sdt>
        <w:sdtPr>
          <w:rPr>
            <w:b/>
            <w:sz w:val="22"/>
          </w:rPr>
          <w:tag w:val="{Cell:ROI!rpt_ROI}"/>
          <w:id w:val="-488937284"/>
          <w:placeholder>
            <w:docPart w:val="DefaultPlaceholder_-1854013440"/>
          </w:placeholder>
        </w:sdtPr>
        <w:sdtEndPr/>
        <w:sdtContent>
          <w:r w:rsidR="00836D87">
            <w:rPr>
              <w:b/>
              <w:sz w:val="22"/>
            </w:rPr>
            <w:t>533%</w:t>
          </w:r>
        </w:sdtContent>
      </w:sdt>
      <w:r w:rsidRPr="00B710FE">
        <w:rPr>
          <w:b/>
          <w:sz w:val="22"/>
        </w:rPr>
        <w:t>.</w:t>
      </w:r>
      <w:r w:rsidRPr="00B710FE">
        <w:rPr>
          <w:b/>
          <w:sz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6206"/>
      </w:tblGrid>
      <w:tr w:rsidR="00153557" w14:paraId="36218B4D" w14:textId="77777777" w:rsidTr="00153557">
        <w:tc>
          <w:tcPr>
            <w:tcW w:w="4765" w:type="dxa"/>
          </w:tcPr>
          <w:sdt>
            <w:sdtPr>
              <w:tag w:val="{Chart:Rpt Cntnt!rpt_chCostVBen}"/>
              <w:id w:val="308907813"/>
              <w:placeholder>
                <w:docPart w:val="DefaultPlaceholder_-1854013440"/>
              </w:placeholder>
            </w:sdtPr>
            <w:sdtEndPr/>
            <w:sdtContent>
              <w:p w14:paraId="6090D7FE" w14:textId="078727DE" w:rsidR="00153557" w:rsidRDefault="00836D87" w:rsidP="00BE4FF1">
                <w:r>
                  <w:rPr>
                    <w:noProof/>
                  </w:rPr>
                  <w:drawing>
                    <wp:inline distT="0" distB="0" distL="0" distR="0" wp14:anchorId="67111D34" wp14:editId="06365406">
                      <wp:extent cx="2743583" cy="1876687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583" cy="18766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6025" w:type="dxa"/>
          </w:tcPr>
          <w:p w14:paraId="5B7958D6" w14:textId="77777777" w:rsidR="00153557" w:rsidRDefault="00153557"/>
          <w:sdt>
            <w:sdtPr>
              <w:rPr>
                <w:rFonts w:asciiTheme="minorHAnsi" w:eastAsia="Times New Roman" w:hAnsiTheme="minorHAnsi" w:cstheme="minorHAnsi"/>
                <w:b w:val="0"/>
                <w:bCs w:val="0"/>
                <w:szCs w:val="20"/>
                <w:lang w:eastAsia="en-US"/>
              </w:rPr>
              <w:tag w:val="{Table:ROI!rpt_ROISumTable}"/>
              <w:id w:val="1476180618"/>
              <w:placeholder>
                <w:docPart w:val="DefaultPlaceholder_-1854013440"/>
              </w:placeholder>
            </w:sdtPr>
            <w:sdtEndPr/>
            <w:sdtContent>
              <w:tbl>
                <w:tblPr>
                  <w:tblStyle w:val="GridTable1Light-Accent1"/>
                  <w:tblW w:w="5985" w:type="dxa"/>
                  <w:tblCellMar>
                    <w:top w:w="58" w:type="dxa"/>
                    <w:left w:w="115" w:type="dxa"/>
                    <w:bottom w:w="58" w:type="dxa"/>
                    <w:right w:w="115" w:type="dxa"/>
                  </w:tblCellMar>
                  <w:tblLook w:val="04E0" w:firstRow="1" w:lastRow="1" w:firstColumn="1" w:lastColumn="0" w:noHBand="0" w:noVBand="1"/>
                </w:tblPr>
                <w:tblGrid>
                  <w:gridCol w:w="1720"/>
                  <w:gridCol w:w="1400"/>
                  <w:gridCol w:w="1365"/>
                  <w:gridCol w:w="1500"/>
                </w:tblGrid>
                <w:tr w:rsidR="00153557" w:rsidRPr="005967A7" w14:paraId="419406BE" w14:textId="77777777" w:rsidTr="00153557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412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720" w:type="dxa"/>
                      <w:tcBorders>
                        <w:top w:val="nil"/>
                        <w:left w:val="nil"/>
                      </w:tcBorders>
                      <w:noWrap/>
                      <w:vAlign w:val="bottom"/>
                      <w:hideMark/>
                    </w:tcPr>
                    <w:p w14:paraId="25A82BA8" w14:textId="22F1A974" w:rsidR="00153557" w:rsidRPr="005967A7" w:rsidRDefault="00153557" w:rsidP="00153557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</w:p>
                  </w:tc>
                  <w:tc>
                    <w:tcPr>
                      <w:tcW w:w="1400" w:type="dxa"/>
                      <w:vAlign w:val="bottom"/>
                      <w:hideMark/>
                    </w:tcPr>
                    <w:p w14:paraId="3F9F8A72" w14:textId="77777777" w:rsidR="00153557" w:rsidRPr="005967A7" w:rsidRDefault="00153557" w:rsidP="00153557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bCs w:val="0"/>
                          <w:szCs w:val="20"/>
                          <w:lang w:eastAsia="en-US"/>
                        </w:rPr>
                      </w:pPr>
                      <w:r w:rsidRPr="005967A7">
                        <w:t>One Time</w:t>
                      </w:r>
                    </w:p>
                  </w:tc>
                  <w:tc>
                    <w:tcPr>
                      <w:tcW w:w="1365" w:type="dxa"/>
                      <w:vAlign w:val="bottom"/>
                      <w:hideMark/>
                    </w:tcPr>
                    <w:p w14:paraId="668F1D04" w14:textId="04242A52" w:rsidR="00153557" w:rsidRPr="005967A7" w:rsidRDefault="005967A7" w:rsidP="00153557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bCs w:val="0"/>
                          <w:szCs w:val="20"/>
                          <w:lang w:eastAsia="en-US"/>
                        </w:rPr>
                      </w:pPr>
                      <w:r w:rsidRPr="005967A7"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  <w:t>Annual</w:t>
                      </w:r>
                    </w:p>
                  </w:tc>
                  <w:tc>
                    <w:tcPr>
                      <w:tcW w:w="1500" w:type="dxa"/>
                      <w:vAlign w:val="bottom"/>
                      <w:hideMark/>
                    </w:tcPr>
                    <w:p w14:paraId="1B5907FC" w14:textId="19D34FE0" w:rsidR="00153557" w:rsidRPr="005967A7" w:rsidRDefault="001D012F" w:rsidP="00153557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bCs w:val="0"/>
                          <w:szCs w:val="20"/>
                          <w:lang w:eastAsia="en-US"/>
                        </w:rPr>
                      </w:pPr>
                      <w:r>
                        <w:t>Total (8-Year)</w:t>
                      </w:r>
                    </w:p>
                  </w:tc>
                </w:tr>
                <w:tr w:rsidR="00153557" w:rsidRPr="00B27AA1" w14:paraId="7C1CB3AA" w14:textId="77777777" w:rsidTr="00153557">
                  <w:trPr>
                    <w:trHeight w:val="206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720" w:type="dxa"/>
                      <w:hideMark/>
                    </w:tcPr>
                    <w:p w14:paraId="66D389B4" w14:textId="77777777" w:rsidR="00153557" w:rsidRPr="00B27AA1" w:rsidRDefault="00153557" w:rsidP="00153557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Total Costs</w:t>
                      </w:r>
                    </w:p>
                  </w:tc>
                  <w:tc>
                    <w:tcPr>
                      <w:tcW w:w="1400" w:type="dxa"/>
                      <w:hideMark/>
                    </w:tcPr>
                    <w:p w14:paraId="5C56A0B2" w14:textId="4ADDD806" w:rsidR="00153557" w:rsidRPr="00B27AA1" w:rsidRDefault="00836D87" w:rsidP="00153557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$492,333</w:t>
                      </w:r>
                    </w:p>
                  </w:tc>
                  <w:tc>
                    <w:tcPr>
                      <w:tcW w:w="1365" w:type="dxa"/>
                      <w:hideMark/>
                    </w:tcPr>
                    <w:p w14:paraId="025FB27F" w14:textId="345DB088" w:rsidR="00153557" w:rsidRPr="00B27AA1" w:rsidRDefault="00836D87" w:rsidP="00153557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$141,210</w:t>
                      </w:r>
                    </w:p>
                  </w:tc>
                  <w:tc>
                    <w:tcPr>
                      <w:tcW w:w="1500" w:type="dxa"/>
                      <w:hideMark/>
                    </w:tcPr>
                    <w:p w14:paraId="2C4F5FD8" w14:textId="7922B2D4" w:rsidR="00153557" w:rsidRPr="00B27AA1" w:rsidRDefault="00836D87" w:rsidP="00153557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$1,622,013</w:t>
                      </w:r>
                    </w:p>
                  </w:tc>
                </w:tr>
                <w:tr w:rsidR="00153557" w:rsidRPr="00B27AA1" w14:paraId="47EBB90F" w14:textId="77777777" w:rsidTr="00153557">
                  <w:trPr>
                    <w:trHeight w:val="206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720" w:type="dxa"/>
                      <w:hideMark/>
                    </w:tcPr>
                    <w:p w14:paraId="74257B90" w14:textId="77777777" w:rsidR="00153557" w:rsidRPr="00B27AA1" w:rsidRDefault="00153557" w:rsidP="00153557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Total Benefits</w:t>
                      </w:r>
                    </w:p>
                  </w:tc>
                  <w:tc>
                    <w:tcPr>
                      <w:tcW w:w="1400" w:type="dxa"/>
                      <w:tcBorders>
                        <w:bottom w:val="double" w:sz="2" w:space="0" w:color="9CC2E5" w:themeColor="accent1" w:themeTint="99"/>
                      </w:tcBorders>
                      <w:hideMark/>
                    </w:tcPr>
                    <w:p w14:paraId="5D02386D" w14:textId="77777777" w:rsidR="00153557" w:rsidRPr="00B27AA1" w:rsidRDefault="00153557" w:rsidP="00153557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$0</w:t>
                      </w:r>
                    </w:p>
                  </w:tc>
                  <w:tc>
                    <w:tcPr>
                      <w:tcW w:w="1365" w:type="dxa"/>
                      <w:tcBorders>
                        <w:bottom w:val="double" w:sz="2" w:space="0" w:color="9CC2E5" w:themeColor="accent1" w:themeTint="99"/>
                      </w:tcBorders>
                      <w:hideMark/>
                    </w:tcPr>
                    <w:p w14:paraId="393B83D7" w14:textId="26C2EE94" w:rsidR="00153557" w:rsidRPr="00B27AA1" w:rsidRDefault="00836D87" w:rsidP="00153557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$1,283,929</w:t>
                      </w:r>
                    </w:p>
                  </w:tc>
                  <w:tc>
                    <w:tcPr>
                      <w:tcW w:w="1500" w:type="dxa"/>
                      <w:hideMark/>
                    </w:tcPr>
                    <w:p w14:paraId="3B3DAB91" w14:textId="1268AEFA" w:rsidR="00153557" w:rsidRPr="00B27AA1" w:rsidRDefault="00836D87" w:rsidP="00153557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$10,271,432</w:t>
                      </w:r>
                    </w:p>
                  </w:tc>
                </w:tr>
                <w:tr w:rsidR="00153557" w:rsidRPr="00B27AA1" w14:paraId="7FAD6D5B" w14:textId="77777777" w:rsidTr="00153557">
                  <w:trPr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trHeight w:val="21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720" w:type="dxa"/>
                      <w:hideMark/>
                    </w:tcPr>
                    <w:p w14:paraId="3927570E" w14:textId="77777777" w:rsidR="00153557" w:rsidRPr="00B27AA1" w:rsidRDefault="00153557" w:rsidP="00153557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Net Benefits</w:t>
                      </w:r>
                    </w:p>
                  </w:tc>
                  <w:tc>
                    <w:tcPr>
                      <w:tcW w:w="1400" w:type="dxa"/>
                      <w:tcBorders>
                        <w:bottom w:val="nil"/>
                        <w:right w:val="nil"/>
                      </w:tcBorders>
                      <w:noWrap/>
                      <w:hideMark/>
                    </w:tcPr>
                    <w:p w14:paraId="35438F6D" w14:textId="77777777" w:rsidR="00153557" w:rsidRPr="00B27AA1" w:rsidRDefault="00153557" w:rsidP="00153557">
                      <w:pPr>
                        <w:spacing w:after="0" w:line="240" w:lineRule="auto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</w:p>
                  </w:tc>
                  <w:tc>
                    <w:tcPr>
                      <w:tcW w:w="1365" w:type="dxa"/>
                      <w:tcBorders>
                        <w:left w:val="nil"/>
                        <w:bottom w:val="nil"/>
                      </w:tcBorders>
                      <w:noWrap/>
                      <w:hideMark/>
                    </w:tcPr>
                    <w:p w14:paraId="7BE20C2E" w14:textId="77777777" w:rsidR="00153557" w:rsidRPr="00B27AA1" w:rsidRDefault="00153557" w:rsidP="00153557">
                      <w:pPr>
                        <w:spacing w:after="0" w:line="240" w:lineRule="auto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</w:p>
                  </w:tc>
                  <w:tc>
                    <w:tcPr>
                      <w:tcW w:w="1500" w:type="dxa"/>
                      <w:hideMark/>
                    </w:tcPr>
                    <w:p w14:paraId="29FA3AC5" w14:textId="0089CEE0" w:rsidR="00153557" w:rsidRPr="00B27AA1" w:rsidRDefault="00836D87" w:rsidP="00153557">
                      <w:pPr>
                        <w:spacing w:after="0" w:line="240" w:lineRule="auto"/>
                        <w:jc w:val="right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theme="minorHAnsi"/>
                          <w:szCs w:val="20"/>
                          <w:lang w:eastAsia="en-US"/>
                        </w:rPr>
                      </w:pPr>
                      <w:r>
                        <w:t>$8,649,419</w:t>
                      </w:r>
                    </w:p>
                  </w:tc>
                </w:tr>
              </w:tbl>
            </w:sdtContent>
          </w:sdt>
          <w:p w14:paraId="2FBB0E54" w14:textId="77777777" w:rsidR="00153557" w:rsidRDefault="00153557" w:rsidP="00BE4FF1"/>
        </w:tc>
      </w:tr>
    </w:tbl>
    <w:p w14:paraId="1EB23EEA" w14:textId="64840132" w:rsidR="00026EDD" w:rsidRDefault="00026EDD" w:rsidP="00BE4FF1"/>
    <w:p w14:paraId="57747E3B" w14:textId="55F5D105" w:rsidR="00ED0D23" w:rsidRPr="002916F9" w:rsidRDefault="003259B3" w:rsidP="003259B3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Potential Content</w:t>
      </w:r>
    </w:p>
    <w:p w14:paraId="5260A287" w14:textId="2F3C9241" w:rsidR="003259B3" w:rsidRDefault="002916F9" w:rsidP="003259B3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Description of proposed solution </w:t>
      </w:r>
    </w:p>
    <w:p w14:paraId="41C3917E" w14:textId="0ED6D34B" w:rsidR="002916F9" w:rsidRDefault="002916F9" w:rsidP="003259B3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Customer-specific benefit summary: how will the customer benefit? </w:t>
      </w:r>
    </w:p>
    <w:p w14:paraId="4DDA965D" w14:textId="574DCACB" w:rsidR="002916F9" w:rsidRDefault="002916F9" w:rsidP="00C9237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 xml:space="preserve">Quantified costs, benefits, and ROI </w:t>
      </w:r>
    </w:p>
    <w:p w14:paraId="5E69B72B" w14:textId="0D72E90F" w:rsidR="002916F9" w:rsidRPr="002916F9" w:rsidRDefault="002916F9" w:rsidP="00C9237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Other key information, such as timelines </w:t>
      </w:r>
    </w:p>
    <w:p w14:paraId="59A30B3C" w14:textId="5B1AB89C" w:rsidR="003259B3" w:rsidRPr="002916F9" w:rsidRDefault="003259B3" w:rsidP="003259B3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Best Practices</w:t>
      </w:r>
    </w:p>
    <w:p w14:paraId="2B292133" w14:textId="1B7DCA71" w:rsidR="003259B3" w:rsidRPr="002916F9" w:rsidRDefault="002916F9" w:rsidP="003259B3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Content should be </w:t>
      </w:r>
      <w:r w:rsidR="00541A9C">
        <w:rPr>
          <w:rStyle w:val="SubtleEmphasis"/>
          <w:i w:val="0"/>
        </w:rPr>
        <w:t xml:space="preserve">concise and </w:t>
      </w:r>
      <w:r w:rsidRPr="002916F9">
        <w:rPr>
          <w:rStyle w:val="SubtleEmphasis"/>
          <w:i w:val="0"/>
        </w:rPr>
        <w:t xml:space="preserve">very easy to understand </w:t>
      </w:r>
    </w:p>
    <w:p w14:paraId="6A72DC56" w14:textId="7F12D945" w:rsidR="002916F9" w:rsidRDefault="00541A9C" w:rsidP="003259B3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P</w:t>
      </w:r>
      <w:r w:rsidRPr="002916F9">
        <w:rPr>
          <w:rStyle w:val="SubtleEmphasis"/>
          <w:i w:val="0"/>
        </w:rPr>
        <w:t>ersonalize</w:t>
      </w:r>
      <w:r>
        <w:rPr>
          <w:rStyle w:val="SubtleEmphasis"/>
          <w:i w:val="0"/>
        </w:rPr>
        <w:t xml:space="preserve"> the</w:t>
      </w:r>
      <w:r w:rsidRPr="002916F9">
        <w:rPr>
          <w:rStyle w:val="SubtleEmphasis"/>
          <w:i w:val="0"/>
        </w:rPr>
        <w:t xml:space="preserve"> </w:t>
      </w:r>
      <w:r>
        <w:rPr>
          <w:rStyle w:val="SubtleEmphasis"/>
          <w:i w:val="0"/>
        </w:rPr>
        <w:t>c</w:t>
      </w:r>
      <w:r w:rsidR="002916F9" w:rsidRPr="002916F9">
        <w:rPr>
          <w:rStyle w:val="SubtleEmphasis"/>
          <w:i w:val="0"/>
        </w:rPr>
        <w:t xml:space="preserve">ontent (from the customer’s perspective) </w:t>
      </w:r>
    </w:p>
    <w:p w14:paraId="112627DA" w14:textId="49E8FF76" w:rsidR="00EC00C8" w:rsidRPr="002916F9" w:rsidRDefault="00EC00C8" w:rsidP="003259B3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Be able to indicate that the solution and results are based on credible research and customer stakeholder buy-in </w:t>
      </w:r>
    </w:p>
    <w:p w14:paraId="77350A90" w14:textId="692AC7AE" w:rsidR="00026EDD" w:rsidRDefault="00026EDD" w:rsidP="00026EDD">
      <w:pPr>
        <w:pStyle w:val="Heading1"/>
      </w:pPr>
      <w:r>
        <w:t>Background</w:t>
      </w:r>
      <w:r w:rsidR="00BC2408">
        <w:t xml:space="preserve"> Information </w:t>
      </w:r>
    </w:p>
    <w:p w14:paraId="57D3AC33" w14:textId="77777777" w:rsidR="002916F9" w:rsidRPr="002916F9" w:rsidRDefault="002916F9" w:rsidP="002916F9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Potential Content</w:t>
      </w:r>
    </w:p>
    <w:p w14:paraId="2F461EC9" w14:textId="69B62EDA" w:rsidR="002916F9" w:rsidRDefault="002916F9" w:rsidP="002916F9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Project background (What lead up to this point? Why is a solution being proposed?)</w:t>
      </w:r>
    </w:p>
    <w:p w14:paraId="0D305F01" w14:textId="3727C959" w:rsidR="002916F9" w:rsidRPr="002916F9" w:rsidRDefault="002916F9" w:rsidP="00C9237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Customer environment/profile, needs/issues, and industry trends</w:t>
      </w:r>
    </w:p>
    <w:p w14:paraId="7F9F7F5E" w14:textId="77777777" w:rsidR="002916F9" w:rsidRPr="002916F9" w:rsidRDefault="002916F9" w:rsidP="002916F9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Best Practices</w:t>
      </w:r>
    </w:p>
    <w:p w14:paraId="2698DFEA" w14:textId="45F4F794" w:rsidR="00554E69" w:rsidRPr="002916F9" w:rsidRDefault="002916F9" w:rsidP="002916F9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Provide information that builds the case for change </w:t>
      </w:r>
      <w:r w:rsidR="00541A9C">
        <w:rPr>
          <w:rStyle w:val="SubtleEmphasis"/>
          <w:i w:val="0"/>
        </w:rPr>
        <w:t xml:space="preserve">and positions the </w:t>
      </w:r>
      <w:r w:rsidR="00EC00C8">
        <w:rPr>
          <w:rStyle w:val="SubtleEmphasis"/>
          <w:i w:val="0"/>
        </w:rPr>
        <w:t xml:space="preserve">proposed </w:t>
      </w:r>
      <w:r w:rsidR="00541A9C">
        <w:rPr>
          <w:rStyle w:val="SubtleEmphasis"/>
          <w:i w:val="0"/>
        </w:rPr>
        <w:t xml:space="preserve">solution </w:t>
      </w:r>
      <w:r w:rsidR="00EC00C8">
        <w:rPr>
          <w:rStyle w:val="SubtleEmphasis"/>
          <w:i w:val="0"/>
        </w:rPr>
        <w:t xml:space="preserve">as the resolution </w:t>
      </w:r>
    </w:p>
    <w:p w14:paraId="4F621BC0" w14:textId="63D75649" w:rsidR="00A30D72" w:rsidRDefault="00026EDD" w:rsidP="00A30D72">
      <w:pPr>
        <w:pStyle w:val="Heading1"/>
      </w:pPr>
      <w:r>
        <w:t>Solution Proposed</w:t>
      </w:r>
      <w:r w:rsidR="0048146B">
        <w:t xml:space="preserve"> </w:t>
      </w:r>
    </w:p>
    <w:p w14:paraId="273F3812" w14:textId="77777777" w:rsidR="00541A9C" w:rsidRPr="002916F9" w:rsidRDefault="00541A9C" w:rsidP="00541A9C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Potential Content</w:t>
      </w:r>
    </w:p>
    <w:p w14:paraId="086C227A" w14:textId="7C45F6FB" w:rsidR="002A3598" w:rsidRPr="002A3598" w:rsidRDefault="0088631A" w:rsidP="00C9237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A3598">
        <w:rPr>
          <w:rStyle w:val="SubtleEmphasis"/>
          <w:i w:val="0"/>
        </w:rPr>
        <w:t xml:space="preserve">Products, </w:t>
      </w:r>
      <w:r w:rsidR="002A3598">
        <w:rPr>
          <w:rStyle w:val="SubtleEmphasis"/>
          <w:i w:val="0"/>
        </w:rPr>
        <w:t xml:space="preserve">services, </w:t>
      </w:r>
      <w:r w:rsidR="00E55D75">
        <w:rPr>
          <w:rStyle w:val="SubtleEmphasis"/>
          <w:i w:val="0"/>
        </w:rPr>
        <w:t xml:space="preserve">deliverables, </w:t>
      </w:r>
      <w:r w:rsidRPr="002A3598">
        <w:rPr>
          <w:rStyle w:val="SubtleEmphasis"/>
          <w:i w:val="0"/>
        </w:rPr>
        <w:t xml:space="preserve">quantities </w:t>
      </w:r>
    </w:p>
    <w:p w14:paraId="461AC4C4" w14:textId="7A475160" w:rsidR="0088631A" w:rsidRDefault="0088631A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Clear, easy to understand descriptions of the solution, its key features, and how they enable customer-specific benefits </w:t>
      </w:r>
    </w:p>
    <w:p w14:paraId="1D09D673" w14:textId="7A8BAA09" w:rsidR="002A3598" w:rsidRDefault="002A3598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Images, diagrams, and other graphical methods to clarify what is being proposed </w:t>
      </w:r>
    </w:p>
    <w:p w14:paraId="5B072643" w14:textId="6DB13FC4" w:rsidR="00E55D75" w:rsidRDefault="00E55D75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Implementation plan </w:t>
      </w:r>
    </w:p>
    <w:p w14:paraId="2A171D09" w14:textId="4DAFCD14" w:rsidR="00E55D75" w:rsidRDefault="00E55D75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Scope</w:t>
      </w:r>
    </w:p>
    <w:p w14:paraId="090307C0" w14:textId="3A8078A7" w:rsidR="00E55D75" w:rsidRDefault="00E55D75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Dependencies/prerequisites </w:t>
      </w:r>
    </w:p>
    <w:p w14:paraId="43E839F0" w14:textId="27E3AFD1" w:rsidR="00E55D75" w:rsidRPr="00541A9C" w:rsidRDefault="00E55D75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Alternative solutions and why they are inferior </w:t>
      </w:r>
      <w:r w:rsidR="002634E5">
        <w:rPr>
          <w:rStyle w:val="SubtleEmphasis"/>
          <w:i w:val="0"/>
        </w:rPr>
        <w:t>(including continuing as-is “the costs of doing nothing”)</w:t>
      </w:r>
    </w:p>
    <w:p w14:paraId="57FFBEBB" w14:textId="77777777" w:rsidR="00541A9C" w:rsidRPr="002916F9" w:rsidRDefault="00541A9C" w:rsidP="00541A9C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Best Practices</w:t>
      </w:r>
    </w:p>
    <w:p w14:paraId="4721CA39" w14:textId="138C8D8B" w:rsidR="002634E5" w:rsidRDefault="002634E5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What business problems will the solution resolve?  What business objectives will be achieved?</w:t>
      </w:r>
    </w:p>
    <w:p w14:paraId="0944E6D4" w14:textId="34D76A9D" w:rsidR="00541A9C" w:rsidRDefault="0088631A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lastRenderedPageBreak/>
        <w:t xml:space="preserve">Credibly convey why the proposed solution is the right fit for the customer </w:t>
      </w:r>
    </w:p>
    <w:p w14:paraId="57160DFA" w14:textId="7DE6FA1B" w:rsidR="008F16A0" w:rsidRPr="00E55D75" w:rsidRDefault="002A3598" w:rsidP="00C9237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</w:rPr>
      </w:pPr>
      <w:r w:rsidRPr="002A3598">
        <w:rPr>
          <w:rStyle w:val="SubtleEmphasis"/>
          <w:i w:val="0"/>
        </w:rPr>
        <w:t xml:space="preserve">Be able to </w:t>
      </w:r>
      <w:r>
        <w:rPr>
          <w:rStyle w:val="SubtleEmphasis"/>
          <w:i w:val="0"/>
        </w:rPr>
        <w:t>communicate that the customer is likely to fully benefit from the solution (</w:t>
      </w:r>
      <w:r w:rsidR="00E55D75">
        <w:rPr>
          <w:rStyle w:val="SubtleEmphasis"/>
          <w:i w:val="0"/>
        </w:rPr>
        <w:t>customer value enablement and realization are fully considered</w:t>
      </w:r>
      <w:r>
        <w:rPr>
          <w:rStyle w:val="SubtleEmphasis"/>
          <w:i w:val="0"/>
        </w:rPr>
        <w:t>)</w:t>
      </w:r>
    </w:p>
    <w:p w14:paraId="3FAF05C5" w14:textId="66C8ECEB" w:rsidR="0088631A" w:rsidRDefault="0088631A" w:rsidP="0088631A">
      <w:pPr>
        <w:pStyle w:val="Heading1"/>
      </w:pPr>
      <w:r>
        <w:t>Solution Benefits</w:t>
      </w:r>
    </w:p>
    <w:p w14:paraId="387D1E59" w14:textId="77777777" w:rsidR="0088631A" w:rsidRDefault="0088631A" w:rsidP="008863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6351"/>
      </w:tblGrid>
      <w:tr w:rsidR="0088631A" w14:paraId="5C394B64" w14:textId="77777777" w:rsidTr="00C9237A">
        <w:tc>
          <w:tcPr>
            <w:tcW w:w="4675" w:type="dxa"/>
          </w:tcPr>
          <w:sdt>
            <w:sdtPr>
              <w:tag w:val="{Chart:Rpt Cntnt!rpt_BenPie}"/>
              <w:id w:val="-1688441082"/>
              <w:placeholder>
                <w:docPart w:val="9CB43C209B58403A99B1BD03E059F437"/>
              </w:placeholder>
            </w:sdtPr>
            <w:sdtEndPr/>
            <w:sdtContent>
              <w:p w14:paraId="3302169F" w14:textId="1F8ABF1E" w:rsidR="0088631A" w:rsidRDefault="00836D87" w:rsidP="00C9237A">
                <w:r>
                  <w:rPr>
                    <w:noProof/>
                  </w:rPr>
                  <w:drawing>
                    <wp:inline distT="0" distB="0" distL="0" distR="0" wp14:anchorId="28D29EF7" wp14:editId="5AC5914E">
                      <wp:extent cx="2743583" cy="2286319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583" cy="22863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6115" w:type="dxa"/>
          </w:tcPr>
          <w:p w14:paraId="49934C58" w14:textId="77777777" w:rsidR="002C70BB" w:rsidRDefault="002C70BB" w:rsidP="002C70BB"/>
          <w:sdt>
            <w:sdtPr>
              <w:rPr>
                <w:rFonts w:asciiTheme="minorHAnsi" w:eastAsia="Times New Roman" w:hAnsiTheme="minorHAnsi"/>
                <w:b w:val="0"/>
                <w:bCs w:val="0"/>
                <w:szCs w:val="20"/>
                <w:lang w:eastAsia="en-US"/>
              </w:rPr>
              <w:tag w:val="{Table:ROI!rpt_tBenSum}"/>
              <w:id w:val="-772097541"/>
              <w:placeholder>
                <w:docPart w:val="8D5300038F524CA88BE8D2CF77C2C65D"/>
              </w:placeholder>
            </w:sdtPr>
            <w:sdtEndPr>
              <w:rPr>
                <w:rFonts w:cs="Arial"/>
              </w:rPr>
            </w:sdtEndPr>
            <w:sdtContent>
              <w:tbl>
                <w:tblPr>
                  <w:tblStyle w:val="GridTable1Light-Accent1"/>
                  <w:tblW w:w="6231" w:type="dxa"/>
                  <w:tblCellMar>
                    <w:top w:w="58" w:type="dxa"/>
                    <w:left w:w="115" w:type="dxa"/>
                    <w:bottom w:w="58" w:type="dxa"/>
                    <w:right w:w="115" w:type="dxa"/>
                  </w:tblCellMar>
                  <w:tblLook w:val="04E0" w:firstRow="1" w:lastRow="1" w:firstColumn="1" w:lastColumn="0" w:noHBand="0" w:noVBand="1"/>
                </w:tblPr>
                <w:tblGrid>
                  <w:gridCol w:w="1510"/>
                  <w:gridCol w:w="1573"/>
                  <w:gridCol w:w="1574"/>
                  <w:gridCol w:w="1574"/>
                </w:tblGrid>
                <w:tr w:rsidR="002C70BB" w:rsidRPr="005967A7" w14:paraId="2B12B822" w14:textId="77777777" w:rsidTr="00C9237A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386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510" w:type="dxa"/>
                      <w:noWrap/>
                      <w:vAlign w:val="bottom"/>
                      <w:hideMark/>
                    </w:tcPr>
                    <w:p w14:paraId="32E49A1F" w14:textId="77777777" w:rsidR="002C70BB" w:rsidRPr="005967A7" w:rsidRDefault="002C70BB" w:rsidP="002C70BB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/>
                          <w:szCs w:val="20"/>
                          <w:lang w:eastAsia="en-US"/>
                        </w:rPr>
                      </w:pPr>
                      <w:r w:rsidRPr="005967A7">
                        <w:t>Benefit Type</w:t>
                      </w:r>
                    </w:p>
                  </w:tc>
                  <w:tc>
                    <w:tcPr>
                      <w:tcW w:w="1573" w:type="dxa"/>
                      <w:vAlign w:val="bottom"/>
                      <w:hideMark/>
                    </w:tcPr>
                    <w:p w14:paraId="06F95C0D" w14:textId="77777777" w:rsidR="002C70BB" w:rsidRPr="005967A7" w:rsidRDefault="002C70BB" w:rsidP="002C70BB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/>
                          <w:bCs w:val="0"/>
                          <w:szCs w:val="20"/>
                          <w:lang w:eastAsia="en-US"/>
                        </w:rPr>
                      </w:pPr>
                      <w:r w:rsidRPr="005967A7">
                        <w:t>One Time</w:t>
                      </w:r>
                    </w:p>
                  </w:tc>
                  <w:tc>
                    <w:tcPr>
                      <w:tcW w:w="1574" w:type="dxa"/>
                      <w:vAlign w:val="bottom"/>
                      <w:hideMark/>
                    </w:tcPr>
                    <w:p w14:paraId="274D0876" w14:textId="0ABC2FD3" w:rsidR="002C70BB" w:rsidRPr="005967A7" w:rsidRDefault="005967A7" w:rsidP="002C70BB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/>
                          <w:bCs w:val="0"/>
                          <w:szCs w:val="20"/>
                          <w:lang w:eastAsia="en-US"/>
                        </w:rPr>
                      </w:pPr>
                      <w:r w:rsidRPr="005967A7">
                        <w:t>Annual</w:t>
                      </w:r>
                    </w:p>
                  </w:tc>
                  <w:tc>
                    <w:tcPr>
                      <w:tcW w:w="1574" w:type="dxa"/>
                      <w:vAlign w:val="bottom"/>
                      <w:hideMark/>
                    </w:tcPr>
                    <w:p w14:paraId="514A5103" w14:textId="3ABE62DF" w:rsidR="002C70BB" w:rsidRPr="005967A7" w:rsidRDefault="001D012F" w:rsidP="002C70BB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/>
                          <w:bCs w:val="0"/>
                          <w:szCs w:val="20"/>
                          <w:lang w:eastAsia="en-US"/>
                        </w:rPr>
                      </w:pPr>
                      <w:r>
                        <w:t>Total (8-Year)</w:t>
                      </w:r>
                    </w:p>
                  </w:tc>
                </w:tr>
                <w:tr w:rsidR="002C70BB" w:rsidRPr="00153557" w14:paraId="026AAF98" w14:textId="77777777" w:rsidTr="00C9237A">
                  <w:trPr>
                    <w:trHeight w:val="22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510" w:type="dxa"/>
                      <w:hideMark/>
                    </w:tcPr>
                    <w:p w14:paraId="082EB43E" w14:textId="77777777" w:rsidR="002C70BB" w:rsidRPr="00153557" w:rsidRDefault="002C70BB" w:rsidP="002C70BB">
                      <w:pPr>
                        <w:spacing w:after="0" w:line="240" w:lineRule="auto"/>
                        <w:rPr>
                          <w:rFonts w:asciiTheme="minorHAnsi" w:eastAsia="Times New Roman" w:hAnsiTheme="minorHAnsi"/>
                          <w:szCs w:val="20"/>
                          <w:lang w:eastAsia="en-US"/>
                        </w:rPr>
                      </w:pPr>
                      <w:r>
                        <w:t>Revenue Gains (Margin)</w:t>
                      </w:r>
                    </w:p>
                  </w:tc>
                  <w:tc>
                    <w:tcPr>
                      <w:tcW w:w="1573" w:type="dxa"/>
                      <w:hideMark/>
                    </w:tcPr>
                    <w:p w14:paraId="02C5515F" w14:textId="77777777" w:rsidR="002C70BB" w:rsidRPr="00153557" w:rsidRDefault="002C70BB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$0</w:t>
                      </w:r>
                    </w:p>
                  </w:tc>
                  <w:tc>
                    <w:tcPr>
                      <w:tcW w:w="1574" w:type="dxa"/>
                      <w:hideMark/>
                    </w:tcPr>
                    <w:p w14:paraId="66CF4861" w14:textId="34D8894F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$473,929</w:t>
                      </w:r>
                    </w:p>
                  </w:tc>
                  <w:tc>
                    <w:tcPr>
                      <w:tcW w:w="1574" w:type="dxa"/>
                      <w:hideMark/>
                    </w:tcPr>
                    <w:p w14:paraId="3918AB26" w14:textId="2D7956CB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$3,791,432</w:t>
                      </w:r>
                    </w:p>
                  </w:tc>
                </w:tr>
                <w:tr w:rsidR="002C70BB" w:rsidRPr="00153557" w14:paraId="396437F7" w14:textId="77777777" w:rsidTr="00C9237A">
                  <w:trPr>
                    <w:trHeight w:val="22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510" w:type="dxa"/>
                      <w:hideMark/>
                    </w:tcPr>
                    <w:p w14:paraId="51DF0514" w14:textId="77777777" w:rsidR="002C70BB" w:rsidRPr="00153557" w:rsidRDefault="002C70BB" w:rsidP="002C70BB">
                      <w:pPr>
                        <w:spacing w:after="0" w:line="240" w:lineRule="auto"/>
                        <w:rPr>
                          <w:rFonts w:asciiTheme="minorHAnsi" w:eastAsia="Times New Roman" w:hAnsiTheme="minorHAnsi"/>
                          <w:szCs w:val="20"/>
                          <w:lang w:eastAsia="en-US"/>
                        </w:rPr>
                      </w:pPr>
                      <w:r>
                        <w:t>Cost Savings</w:t>
                      </w:r>
                    </w:p>
                  </w:tc>
                  <w:tc>
                    <w:tcPr>
                      <w:tcW w:w="1573" w:type="dxa"/>
                      <w:hideMark/>
                    </w:tcPr>
                    <w:p w14:paraId="73D2A635" w14:textId="77777777" w:rsidR="002C70BB" w:rsidRPr="00153557" w:rsidRDefault="002C70BB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$0</w:t>
                      </w:r>
                    </w:p>
                  </w:tc>
                  <w:tc>
                    <w:tcPr>
                      <w:tcW w:w="1574" w:type="dxa"/>
                      <w:hideMark/>
                    </w:tcPr>
                    <w:p w14:paraId="733F3D35" w14:textId="548C14D3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$360,000</w:t>
                      </w:r>
                    </w:p>
                  </w:tc>
                  <w:tc>
                    <w:tcPr>
                      <w:tcW w:w="1574" w:type="dxa"/>
                      <w:hideMark/>
                    </w:tcPr>
                    <w:p w14:paraId="5C1C0121" w14:textId="4E35AFAB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$2,880,000</w:t>
                      </w:r>
                    </w:p>
                  </w:tc>
                </w:tr>
                <w:tr w:rsidR="00C9237A" w:rsidRPr="00153557" w14:paraId="41E09802" w14:textId="77777777" w:rsidTr="00C9237A">
                  <w:trPr>
                    <w:trHeight w:val="22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510" w:type="dxa"/>
                    </w:tcPr>
                    <w:p w14:paraId="3C8CEB6D" w14:textId="2401C8EA" w:rsidR="00C9237A" w:rsidRDefault="00C14725" w:rsidP="002C70BB">
                      <w:pPr>
                        <w:spacing w:after="0" w:line="240" w:lineRule="auto"/>
                      </w:pPr>
                      <w:r>
                        <w:t>Productivity Savings</w:t>
                      </w:r>
                    </w:p>
                  </w:tc>
                  <w:tc>
                    <w:tcPr>
                      <w:tcW w:w="1573" w:type="dxa"/>
                    </w:tcPr>
                    <w:p w14:paraId="0530842D" w14:textId="738585CE" w:rsidR="00C9237A" w:rsidRDefault="00C14725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>$0</w:t>
                      </w:r>
                    </w:p>
                  </w:tc>
                  <w:tc>
                    <w:tcPr>
                      <w:tcW w:w="1574" w:type="dxa"/>
                    </w:tcPr>
                    <w:p w14:paraId="314B6214" w14:textId="48CE92CC" w:rsidR="00C9237A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>$450,000</w:t>
                      </w:r>
                    </w:p>
                  </w:tc>
                  <w:tc>
                    <w:tcPr>
                      <w:tcW w:w="1574" w:type="dxa"/>
                    </w:tcPr>
                    <w:p w14:paraId="33FE67CB" w14:textId="08579FFC" w:rsidR="00C9237A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>$3,600,000</w:t>
                      </w:r>
                    </w:p>
                  </w:tc>
                </w:tr>
                <w:tr w:rsidR="002C70BB" w:rsidRPr="00153557" w14:paraId="28070157" w14:textId="77777777" w:rsidTr="00C9237A">
                  <w:trPr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trHeight w:val="22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510" w:type="dxa"/>
                      <w:hideMark/>
                    </w:tcPr>
                    <w:p w14:paraId="48D7B7EE" w14:textId="77777777" w:rsidR="002C70BB" w:rsidRPr="00153557" w:rsidRDefault="002C70BB" w:rsidP="002C70BB">
                      <w:pPr>
                        <w:spacing w:after="0" w:line="240" w:lineRule="auto"/>
                        <w:rPr>
                          <w:rFonts w:asciiTheme="minorHAnsi" w:eastAsia="Times New Roman" w:hAnsiTheme="minorHAnsi"/>
                          <w:szCs w:val="20"/>
                          <w:lang w:eastAsia="en-US"/>
                        </w:rPr>
                      </w:pPr>
                      <w:r>
                        <w:t>Total</w:t>
                      </w:r>
                    </w:p>
                  </w:tc>
                  <w:tc>
                    <w:tcPr>
                      <w:tcW w:w="1573" w:type="dxa"/>
                      <w:hideMark/>
                    </w:tcPr>
                    <w:p w14:paraId="16B805AC" w14:textId="77777777" w:rsidR="002C70BB" w:rsidRPr="00153557" w:rsidRDefault="002C70BB" w:rsidP="002C70BB">
                      <w:pPr>
                        <w:spacing w:after="0" w:line="240" w:lineRule="auto"/>
                        <w:jc w:val="right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$0</w:t>
                      </w:r>
                    </w:p>
                  </w:tc>
                  <w:tc>
                    <w:tcPr>
                      <w:tcW w:w="1574" w:type="dxa"/>
                      <w:hideMark/>
                    </w:tcPr>
                    <w:p w14:paraId="2CBE53A7" w14:textId="57CE8EC4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$1,283,929</w:t>
                      </w:r>
                    </w:p>
                  </w:tc>
                  <w:tc>
                    <w:tcPr>
                      <w:tcW w:w="1574" w:type="dxa"/>
                      <w:hideMark/>
                    </w:tcPr>
                    <w:p w14:paraId="1C9C020A" w14:textId="20462604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szCs w:val="20"/>
                          <w:lang w:eastAsia="en-US"/>
                        </w:rPr>
                      </w:pPr>
                      <w:r>
                        <w:t>$10,271,432</w:t>
                      </w:r>
                    </w:p>
                  </w:tc>
                </w:tr>
              </w:tbl>
            </w:sdtContent>
          </w:sdt>
          <w:p w14:paraId="600934BE" w14:textId="1C06F8AB" w:rsidR="002C70BB" w:rsidRDefault="002C70BB" w:rsidP="00C9237A"/>
        </w:tc>
      </w:tr>
    </w:tbl>
    <w:p w14:paraId="1D0E2A86" w14:textId="77777777" w:rsidR="0088631A" w:rsidRPr="00153557" w:rsidRDefault="0088631A" w:rsidP="0088631A"/>
    <w:p w14:paraId="43821F6F" w14:textId="77777777" w:rsidR="0088631A" w:rsidRPr="00BC2408" w:rsidRDefault="0088631A" w:rsidP="0088631A">
      <w:pPr>
        <w:spacing w:after="0" w:line="240" w:lineRule="auto"/>
        <w:rPr>
          <w:rStyle w:val="SubtleEmphasis"/>
          <w:i w:val="0"/>
        </w:rPr>
      </w:pPr>
      <w:r w:rsidRPr="00BC2408">
        <w:rPr>
          <w:rStyle w:val="SubtleEmphasis"/>
          <w:i w:val="0"/>
        </w:rPr>
        <w:t>Potential Content</w:t>
      </w:r>
    </w:p>
    <w:p w14:paraId="71FCCD79" w14:textId="64BB6EA9" w:rsidR="0088631A" w:rsidRPr="00BC2408" w:rsidRDefault="00BC2408" w:rsidP="0088631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BC2408">
        <w:rPr>
          <w:rStyle w:val="SubtleEmphasis"/>
          <w:i w:val="0"/>
        </w:rPr>
        <w:t xml:space="preserve">Stakeholder analysis:  how will key stakeholders benefit from the solution?  </w:t>
      </w:r>
    </w:p>
    <w:p w14:paraId="1DF9CC45" w14:textId="2D70DC70" w:rsidR="002634E5" w:rsidRDefault="002634E5" w:rsidP="0088631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Strategic/qualitative/intangible and quantitative benefits </w:t>
      </w:r>
    </w:p>
    <w:p w14:paraId="50CC3C2F" w14:textId="6FAEBF9D" w:rsidR="00BC2408" w:rsidRDefault="00BC2408" w:rsidP="0088631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BC2408">
        <w:rPr>
          <w:rStyle w:val="SubtleEmphasis"/>
          <w:i w:val="0"/>
        </w:rPr>
        <w:t xml:space="preserve">KPI analysis:  how much and how will key metrics improve due to the solution?  </w:t>
      </w:r>
    </w:p>
    <w:p w14:paraId="369C42F4" w14:textId="0AC7967F" w:rsidR="00EC00C8" w:rsidRPr="00BC2408" w:rsidRDefault="00EC00C8" w:rsidP="0088631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Evidence:  what credible research (publications, prior customers, subject-matter experts, etc.) is used to quantify the benefits? </w:t>
      </w:r>
    </w:p>
    <w:p w14:paraId="0A63873B" w14:textId="77777777" w:rsidR="0088631A" w:rsidRPr="00BC2408" w:rsidRDefault="0088631A" w:rsidP="0088631A">
      <w:pPr>
        <w:spacing w:after="0" w:line="240" w:lineRule="auto"/>
        <w:rPr>
          <w:rStyle w:val="SubtleEmphasis"/>
          <w:i w:val="0"/>
        </w:rPr>
      </w:pPr>
      <w:r w:rsidRPr="00BC2408">
        <w:rPr>
          <w:rStyle w:val="SubtleEmphasis"/>
          <w:i w:val="0"/>
        </w:rPr>
        <w:t>Best Practices</w:t>
      </w:r>
    </w:p>
    <w:p w14:paraId="2747A80B" w14:textId="621D4B7A" w:rsidR="0088631A" w:rsidRPr="00BC2408" w:rsidRDefault="00BC2408" w:rsidP="0088631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BC2408">
        <w:rPr>
          <w:rStyle w:val="SubtleEmphasis"/>
          <w:i w:val="0"/>
        </w:rPr>
        <w:t>P</w:t>
      </w:r>
      <w:r w:rsidR="0088631A" w:rsidRPr="00BC2408">
        <w:rPr>
          <w:rStyle w:val="SubtleEmphasis"/>
          <w:i w:val="0"/>
        </w:rPr>
        <w:t xml:space="preserve">rovide a summary in the body and details in the appendix </w:t>
      </w:r>
      <w:r w:rsidR="00EC00C8">
        <w:rPr>
          <w:rStyle w:val="SubtleEmphasis"/>
          <w:i w:val="0"/>
        </w:rPr>
        <w:t>(or other easy-to-access documentation)</w:t>
      </w:r>
    </w:p>
    <w:p w14:paraId="72AB79A9" w14:textId="274FE2D7" w:rsidR="00BC2408" w:rsidRPr="00BC2408" w:rsidRDefault="00BC2408" w:rsidP="0088631A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  <w:color w:val="808080"/>
        </w:rPr>
      </w:pPr>
      <w:r>
        <w:rPr>
          <w:iCs/>
          <w:color w:val="808080"/>
        </w:rPr>
        <w:t xml:space="preserve">Ensure that the flow from features/capabilities, to KPI improvements, to benefits is clear and credible  </w:t>
      </w:r>
    </w:p>
    <w:p w14:paraId="3EBE1637" w14:textId="71712D23" w:rsidR="00BC2408" w:rsidRPr="00EC00C8" w:rsidRDefault="00EC00C8" w:rsidP="0088631A">
      <w:pPr>
        <w:pStyle w:val="ListParagraph"/>
        <w:numPr>
          <w:ilvl w:val="0"/>
          <w:numId w:val="11"/>
        </w:numPr>
        <w:spacing w:after="0" w:line="240" w:lineRule="auto"/>
        <w:rPr>
          <w:iCs/>
          <w:color w:val="808080"/>
        </w:rPr>
      </w:pPr>
      <w:r>
        <w:rPr>
          <w:iCs/>
          <w:color w:val="808080"/>
        </w:rPr>
        <w:t>Evidence of c</w:t>
      </w:r>
      <w:r w:rsidRPr="00EC00C8">
        <w:rPr>
          <w:iCs/>
          <w:color w:val="808080"/>
        </w:rPr>
        <w:t>ustomer</w:t>
      </w:r>
      <w:r>
        <w:rPr>
          <w:iCs/>
          <w:color w:val="808080"/>
        </w:rPr>
        <w:t xml:space="preserve"> buy-in is critical</w:t>
      </w:r>
    </w:p>
    <w:p w14:paraId="38447313" w14:textId="784EF3BD" w:rsidR="008F16A0" w:rsidRDefault="008F16A0" w:rsidP="008F16A0">
      <w:pPr>
        <w:pStyle w:val="Heading1"/>
      </w:pPr>
      <w:r>
        <w:t xml:space="preserve">Solution </w:t>
      </w:r>
      <w:r w:rsidR="0088631A">
        <w:t>Costs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64"/>
      </w:tblGrid>
      <w:tr w:rsidR="00153557" w14:paraId="0FA0075D" w14:textId="77777777" w:rsidTr="00153557">
        <w:tc>
          <w:tcPr>
            <w:tcW w:w="4315" w:type="dxa"/>
          </w:tcPr>
          <w:sdt>
            <w:sdtPr>
              <w:tag w:val="{Chart:Rpt Cntnt!rpt_CostPie}"/>
              <w:id w:val="-692760450"/>
              <w:placeholder>
                <w:docPart w:val="DefaultPlaceholder_-1854013440"/>
              </w:placeholder>
            </w:sdtPr>
            <w:sdtEndPr/>
            <w:sdtContent>
              <w:p w14:paraId="0AE7B9E2" w14:textId="31DF72E8" w:rsidR="00153557" w:rsidRDefault="00836D87" w:rsidP="00153557">
                <w:r>
                  <w:rPr>
                    <w:noProof/>
                  </w:rPr>
                  <w:drawing>
                    <wp:inline distT="0" distB="0" distL="0" distR="0" wp14:anchorId="6447F323" wp14:editId="35DBD9B0">
                      <wp:extent cx="2743583" cy="2286319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583" cy="22863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6475" w:type="dxa"/>
          </w:tcPr>
          <w:p w14:paraId="65897563" w14:textId="77777777" w:rsidR="002C70BB" w:rsidRDefault="002C70BB" w:rsidP="002C70BB"/>
          <w:sdt>
            <w:sdtPr>
              <w:rPr>
                <w:rFonts w:asciiTheme="minorHAnsi" w:eastAsia="Times New Roman" w:hAnsiTheme="minorHAnsi"/>
                <w:b w:val="0"/>
                <w:bCs w:val="0"/>
                <w:szCs w:val="20"/>
                <w:lang w:eastAsia="en-US"/>
              </w:rPr>
              <w:tag w:val="{Table:ROI!rpt_tCostSum}"/>
              <w:id w:val="2095281092"/>
              <w:placeholder>
                <w:docPart w:val="6B8B925375B74A6E875D4284DD15EFEA"/>
              </w:placeholder>
            </w:sdtPr>
            <w:sdtEndPr>
              <w:rPr>
                <w:rFonts w:cs="Arial"/>
                <w:color w:val="000000"/>
              </w:rPr>
            </w:sdtEndPr>
            <w:sdtContent>
              <w:tbl>
                <w:tblPr>
                  <w:tblStyle w:val="GridTable1Light-Accent1"/>
                  <w:tblW w:w="5830" w:type="dxa"/>
                  <w:tblCellMar>
                    <w:top w:w="58" w:type="dxa"/>
                    <w:left w:w="115" w:type="dxa"/>
                    <w:bottom w:w="58" w:type="dxa"/>
                    <w:right w:w="115" w:type="dxa"/>
                  </w:tblCellMar>
                  <w:tblLook w:val="04E0" w:firstRow="1" w:lastRow="1" w:firstColumn="1" w:lastColumn="0" w:noHBand="0" w:noVBand="1"/>
                </w:tblPr>
                <w:tblGrid>
                  <w:gridCol w:w="1855"/>
                  <w:gridCol w:w="1314"/>
                  <w:gridCol w:w="1314"/>
                  <w:gridCol w:w="1347"/>
                </w:tblGrid>
                <w:tr w:rsidR="002C70BB" w:rsidRPr="005967A7" w14:paraId="1C6E780A" w14:textId="77777777" w:rsidTr="00C9237A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398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855" w:type="dxa"/>
                      <w:noWrap/>
                      <w:vAlign w:val="bottom"/>
                      <w:hideMark/>
                    </w:tcPr>
                    <w:p w14:paraId="65694C73" w14:textId="77777777" w:rsidR="002C70BB" w:rsidRPr="005967A7" w:rsidRDefault="002C70BB" w:rsidP="002C70BB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/>
                          <w:szCs w:val="20"/>
                          <w:lang w:eastAsia="en-US"/>
                        </w:rPr>
                      </w:pPr>
                      <w:r w:rsidRPr="005967A7">
                        <w:t>Cost Type</w:t>
                      </w:r>
                    </w:p>
                  </w:tc>
                  <w:tc>
                    <w:tcPr>
                      <w:tcW w:w="1314" w:type="dxa"/>
                      <w:vAlign w:val="bottom"/>
                      <w:hideMark/>
                    </w:tcPr>
                    <w:p w14:paraId="13A6D0CA" w14:textId="77777777" w:rsidR="002C70BB" w:rsidRPr="005967A7" w:rsidRDefault="002C70BB" w:rsidP="002C70BB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/>
                          <w:bCs w:val="0"/>
                          <w:szCs w:val="20"/>
                          <w:lang w:eastAsia="en-US"/>
                        </w:rPr>
                      </w:pPr>
                      <w:r w:rsidRPr="005967A7">
                        <w:t>One Time</w:t>
                      </w:r>
                    </w:p>
                  </w:tc>
                  <w:tc>
                    <w:tcPr>
                      <w:tcW w:w="1314" w:type="dxa"/>
                      <w:vAlign w:val="bottom"/>
                      <w:hideMark/>
                    </w:tcPr>
                    <w:p w14:paraId="01A49646" w14:textId="196D660F" w:rsidR="002C70BB" w:rsidRPr="005967A7" w:rsidRDefault="005967A7" w:rsidP="002C70BB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/>
                          <w:bCs w:val="0"/>
                          <w:szCs w:val="20"/>
                          <w:lang w:eastAsia="en-US"/>
                        </w:rPr>
                      </w:pPr>
                      <w:r w:rsidRPr="005967A7">
                        <w:t>Annual</w:t>
                      </w:r>
                    </w:p>
                  </w:tc>
                  <w:tc>
                    <w:tcPr>
                      <w:tcW w:w="1347" w:type="dxa"/>
                      <w:vAlign w:val="bottom"/>
                      <w:hideMark/>
                    </w:tcPr>
                    <w:p w14:paraId="2225BA72" w14:textId="2218B325" w:rsidR="002C70BB" w:rsidRPr="005967A7" w:rsidRDefault="001D012F" w:rsidP="002C70BB">
                      <w:pPr>
                        <w:spacing w:after="0" w:line="240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/>
                          <w:bCs w:val="0"/>
                          <w:szCs w:val="20"/>
                          <w:lang w:eastAsia="en-US"/>
                        </w:rPr>
                      </w:pPr>
                      <w:r>
                        <w:t>Total (8-Year)</w:t>
                      </w:r>
                    </w:p>
                  </w:tc>
                </w:tr>
                <w:tr w:rsidR="002C70BB" w:rsidRPr="00153557" w14:paraId="2AF4E2A0" w14:textId="77777777" w:rsidTr="00C9237A">
                  <w:trPr>
                    <w:trHeight w:val="2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855" w:type="dxa"/>
                      <w:hideMark/>
                    </w:tcPr>
                    <w:p w14:paraId="54FFE7B1" w14:textId="38029257" w:rsidR="002C70BB" w:rsidRPr="00153557" w:rsidRDefault="001D012F" w:rsidP="002C70BB">
                      <w:pPr>
                        <w:spacing w:after="0" w:line="240" w:lineRule="auto"/>
                        <w:rPr>
                          <w:rFonts w:asciiTheme="minorHAnsi" w:eastAsia="Times New Roman" w:hAnsiTheme="minorHAnsi"/>
                          <w:color w:val="000000"/>
                          <w:szCs w:val="20"/>
                          <w:lang w:eastAsia="en-US"/>
                        </w:rPr>
                      </w:pPr>
                      <w:r>
                        <w:t>Test Costs</w:t>
                      </w:r>
                    </w:p>
                  </w:tc>
                  <w:tc>
                    <w:tcPr>
                      <w:tcW w:w="1314" w:type="dxa"/>
                      <w:hideMark/>
                    </w:tcPr>
                    <w:p w14:paraId="78686181" w14:textId="6421261D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$274,000</w:t>
                      </w:r>
                    </w:p>
                  </w:tc>
                  <w:tc>
                    <w:tcPr>
                      <w:tcW w:w="1314" w:type="dxa"/>
                      <w:hideMark/>
                    </w:tcPr>
                    <w:p w14:paraId="57717F1C" w14:textId="70BE1ED1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$66,200</w:t>
                      </w:r>
                    </w:p>
                  </w:tc>
                  <w:tc>
                    <w:tcPr>
                      <w:tcW w:w="1347" w:type="dxa"/>
                      <w:hideMark/>
                    </w:tcPr>
                    <w:p w14:paraId="382628B8" w14:textId="516CDF9D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$803,600</w:t>
                      </w:r>
                    </w:p>
                  </w:tc>
                </w:tr>
                <w:tr w:rsidR="002C70BB" w:rsidRPr="00153557" w14:paraId="78EEF935" w14:textId="77777777" w:rsidTr="00C9237A">
                  <w:trPr>
                    <w:trHeight w:val="2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855" w:type="dxa"/>
                      <w:hideMark/>
                    </w:tcPr>
                    <w:p w14:paraId="18EF381D" w14:textId="00742FD0" w:rsidR="002C70BB" w:rsidRPr="00153557" w:rsidRDefault="00C14725" w:rsidP="002C70BB">
                      <w:pPr>
                        <w:spacing w:after="0" w:line="240" w:lineRule="auto"/>
                        <w:rPr>
                          <w:rFonts w:asciiTheme="minorHAnsi" w:eastAsia="Times New Roman" w:hAnsiTheme="minorHAnsi"/>
                          <w:color w:val="000000"/>
                          <w:szCs w:val="20"/>
                          <w:lang w:eastAsia="en-US"/>
                        </w:rPr>
                      </w:pPr>
                      <w:r>
                        <w:t>Internal Costs</w:t>
                      </w:r>
                    </w:p>
                  </w:tc>
                  <w:tc>
                    <w:tcPr>
                      <w:tcW w:w="1314" w:type="dxa"/>
                      <w:hideMark/>
                    </w:tcPr>
                    <w:p w14:paraId="2C48764C" w14:textId="1005200E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$48,000</w:t>
                      </w:r>
                    </w:p>
                  </w:tc>
                  <w:tc>
                    <w:tcPr>
                      <w:tcW w:w="1314" w:type="dxa"/>
                      <w:hideMark/>
                    </w:tcPr>
                    <w:p w14:paraId="72EEF934" w14:textId="60B827BB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$10,560</w:t>
                      </w:r>
                    </w:p>
                  </w:tc>
                  <w:tc>
                    <w:tcPr>
                      <w:tcW w:w="1347" w:type="dxa"/>
                      <w:hideMark/>
                    </w:tcPr>
                    <w:p w14:paraId="54DB378D" w14:textId="098A7394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$132,480</w:t>
                      </w:r>
                    </w:p>
                  </w:tc>
                </w:tr>
                <w:tr w:rsidR="002C70BB" w:rsidRPr="00153557" w14:paraId="0262F430" w14:textId="77777777" w:rsidTr="00C9237A">
                  <w:trPr>
                    <w:trHeight w:val="2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855" w:type="dxa"/>
                      <w:hideMark/>
                    </w:tcPr>
                    <w:p w14:paraId="02DB500F" w14:textId="55C4D4B2" w:rsidR="002C70BB" w:rsidRPr="00153557" w:rsidRDefault="00C14725" w:rsidP="002C70BB">
                      <w:pPr>
                        <w:spacing w:after="0" w:line="240" w:lineRule="auto"/>
                        <w:rPr>
                          <w:rFonts w:asciiTheme="minorHAnsi" w:eastAsia="Times New Roman" w:hAnsiTheme="minorHAnsi"/>
                          <w:color w:val="000000"/>
                          <w:szCs w:val="20"/>
                          <w:lang w:eastAsia="en-US"/>
                        </w:rPr>
                      </w:pPr>
                      <w:r>
                        <w:t>Internal Labor</w:t>
                      </w:r>
                    </w:p>
                  </w:tc>
                  <w:tc>
                    <w:tcPr>
                      <w:tcW w:w="1314" w:type="dxa"/>
                      <w:hideMark/>
                    </w:tcPr>
                    <w:p w14:paraId="329AEED8" w14:textId="25C04454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$151,000</w:t>
                      </w:r>
                    </w:p>
                  </w:tc>
                  <w:tc>
                    <w:tcPr>
                      <w:tcW w:w="1314" w:type="dxa"/>
                      <w:hideMark/>
                    </w:tcPr>
                    <w:p w14:paraId="7CC9B26E" w14:textId="06EEA49D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$47,917</w:t>
                      </w:r>
                    </w:p>
                  </w:tc>
                  <w:tc>
                    <w:tcPr>
                      <w:tcW w:w="1347" w:type="dxa"/>
                      <w:hideMark/>
                    </w:tcPr>
                    <w:p w14:paraId="60CF0E42" w14:textId="52C2FB7F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$534,333</w:t>
                      </w:r>
                    </w:p>
                  </w:tc>
                </w:tr>
                <w:tr w:rsidR="00C14725" w:rsidRPr="00153557" w14:paraId="1A79D252" w14:textId="77777777" w:rsidTr="00C9237A">
                  <w:trPr>
                    <w:trHeight w:val="2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855" w:type="dxa"/>
                    </w:tcPr>
                    <w:p w14:paraId="203E0999" w14:textId="674C19F0" w:rsidR="00C14725" w:rsidRDefault="00C14725" w:rsidP="002C70BB">
                      <w:pPr>
                        <w:spacing w:after="0" w:line="240" w:lineRule="auto"/>
                      </w:pPr>
                      <w:r>
                        <w:t>3rd Party Services</w:t>
                      </w:r>
                    </w:p>
                  </w:tc>
                  <w:tc>
                    <w:tcPr>
                      <w:tcW w:w="1314" w:type="dxa"/>
                    </w:tcPr>
                    <w:p w14:paraId="0702EC21" w14:textId="65596F91" w:rsidR="00C14725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>$19,333</w:t>
                      </w:r>
                    </w:p>
                  </w:tc>
                  <w:tc>
                    <w:tcPr>
                      <w:tcW w:w="1314" w:type="dxa"/>
                    </w:tcPr>
                    <w:p w14:paraId="162974A6" w14:textId="00AA1422" w:rsidR="00C14725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>$16,533</w:t>
                      </w:r>
                    </w:p>
                  </w:tc>
                  <w:tc>
                    <w:tcPr>
                      <w:tcW w:w="1347" w:type="dxa"/>
                    </w:tcPr>
                    <w:p w14:paraId="4F6CC2CB" w14:textId="16A8AE7A" w:rsidR="00C14725" w:rsidRDefault="00836D87" w:rsidP="002C70BB">
                      <w:pPr>
                        <w:spacing w:after="0" w:line="240" w:lineRule="auto"/>
                        <w:jc w:val="righ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>$151,600</w:t>
                      </w:r>
                    </w:p>
                  </w:tc>
                </w:tr>
                <w:tr w:rsidR="002C70BB" w:rsidRPr="00153557" w14:paraId="1A776D83" w14:textId="77777777" w:rsidTr="00C9237A">
                  <w:trPr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trHeight w:val="2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1855" w:type="dxa"/>
                      <w:hideMark/>
                    </w:tcPr>
                    <w:p w14:paraId="293E92BB" w14:textId="77777777" w:rsidR="002C70BB" w:rsidRPr="00153557" w:rsidRDefault="002C70BB" w:rsidP="002C70BB">
                      <w:pPr>
                        <w:spacing w:after="0" w:line="240" w:lineRule="auto"/>
                        <w:rPr>
                          <w:rFonts w:asciiTheme="minorHAnsi" w:eastAsia="Times New Roman" w:hAnsiTheme="minorHAnsi"/>
                          <w:color w:val="000000"/>
                          <w:szCs w:val="20"/>
                          <w:lang w:eastAsia="en-US"/>
                        </w:rPr>
                      </w:pPr>
                      <w:r>
                        <w:t>Total</w:t>
                      </w:r>
                    </w:p>
                  </w:tc>
                  <w:tc>
                    <w:tcPr>
                      <w:tcW w:w="1314" w:type="dxa"/>
                      <w:hideMark/>
                    </w:tcPr>
                    <w:p w14:paraId="608FD9BD" w14:textId="3517CF63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$492,333</w:t>
                      </w:r>
                    </w:p>
                  </w:tc>
                  <w:tc>
                    <w:tcPr>
                      <w:tcW w:w="1314" w:type="dxa"/>
                      <w:hideMark/>
                    </w:tcPr>
                    <w:p w14:paraId="09A11549" w14:textId="44F527CB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$141,210</w:t>
                      </w:r>
                    </w:p>
                  </w:tc>
                  <w:tc>
                    <w:tcPr>
                      <w:tcW w:w="1347" w:type="dxa"/>
                      <w:hideMark/>
                    </w:tcPr>
                    <w:p w14:paraId="03BA3B09" w14:textId="1FD90DC1" w:rsidR="002C70BB" w:rsidRPr="00153557" w:rsidRDefault="00836D87" w:rsidP="002C70BB">
                      <w:pPr>
                        <w:spacing w:after="0" w:line="240" w:lineRule="auto"/>
                        <w:jc w:val="right"/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w:rPr>
                          <w:rFonts w:asciiTheme="minorHAnsi" w:eastAsia="Times New Roman" w:hAnsiTheme="minorHAnsi" w:cs="Arial"/>
                          <w:color w:val="000000"/>
                          <w:szCs w:val="20"/>
                          <w:lang w:eastAsia="en-US"/>
                        </w:rPr>
                      </w:pPr>
                      <w:r>
                        <w:t>$1,622,013</w:t>
                      </w:r>
                    </w:p>
                  </w:tc>
                </w:tr>
              </w:tbl>
            </w:sdtContent>
          </w:sdt>
          <w:p w14:paraId="76D2CA19" w14:textId="77777777" w:rsidR="00153557" w:rsidRDefault="00153557" w:rsidP="00153557"/>
        </w:tc>
      </w:tr>
    </w:tbl>
    <w:p w14:paraId="15875F6B" w14:textId="77777777" w:rsidR="00153557" w:rsidRPr="00153557" w:rsidRDefault="00153557" w:rsidP="00153557"/>
    <w:p w14:paraId="6740A987" w14:textId="77777777" w:rsidR="00541A9C" w:rsidRPr="002916F9" w:rsidRDefault="00541A9C" w:rsidP="00541A9C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Potential Content</w:t>
      </w:r>
    </w:p>
    <w:p w14:paraId="36B47FE1" w14:textId="7B40D9C8" w:rsidR="00541A9C" w:rsidRDefault="002C70BB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lastRenderedPageBreak/>
        <w:t>Solution provider costs (products, licensing, services)</w:t>
      </w:r>
    </w:p>
    <w:p w14:paraId="01EFD3C8" w14:textId="0FD455F7" w:rsidR="002C70BB" w:rsidRDefault="002C70BB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Other external costs</w:t>
      </w:r>
    </w:p>
    <w:p w14:paraId="5FF29881" w14:textId="132A8F12" w:rsidR="002C70BB" w:rsidRPr="00541A9C" w:rsidRDefault="002C70BB" w:rsidP="00541A9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Internal costs (implementation labor, management, support, training, facilities, etc.)</w:t>
      </w:r>
    </w:p>
    <w:p w14:paraId="459A9A6D" w14:textId="77777777" w:rsidR="00541A9C" w:rsidRPr="002916F9" w:rsidRDefault="00541A9C" w:rsidP="00541A9C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Best Practices</w:t>
      </w:r>
    </w:p>
    <w:p w14:paraId="2A25A15F" w14:textId="4E2C6AC8" w:rsidR="000917A9" w:rsidRPr="00541A9C" w:rsidRDefault="002C70BB" w:rsidP="00C9237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</w:rPr>
      </w:pPr>
      <w:r>
        <w:rPr>
          <w:rStyle w:val="SubtleEmphasis"/>
          <w:i w:val="0"/>
        </w:rPr>
        <w:t xml:space="preserve">Ensure that all “enablement” costs are included – the business case should include all costs related to enabling the customer to fully adopt the solution and realize its proposed benefits  </w:t>
      </w:r>
    </w:p>
    <w:p w14:paraId="4F621BF5" w14:textId="6C03CBD9" w:rsidR="00A30D72" w:rsidRDefault="00026EDD" w:rsidP="00026EDD">
      <w:pPr>
        <w:pStyle w:val="Heading1"/>
      </w:pPr>
      <w:r>
        <w:t>Financial Analysis</w:t>
      </w:r>
    </w:p>
    <w:p w14:paraId="2CB2ADD4" w14:textId="77777777" w:rsidR="008C656C" w:rsidRPr="002916F9" w:rsidRDefault="008C656C" w:rsidP="008C656C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Potential Content</w:t>
      </w:r>
    </w:p>
    <w:p w14:paraId="362ADFA7" w14:textId="2769AF70" w:rsidR="00BC2408" w:rsidRDefault="00BC2408" w:rsidP="008C656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Consolidation of costs and benefits </w:t>
      </w:r>
    </w:p>
    <w:p w14:paraId="5DC35683" w14:textId="7185D435" w:rsidR="008C656C" w:rsidRDefault="00BC2408" w:rsidP="008C656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Cash flow analysis:  costs, benefits, and net benefits by year</w:t>
      </w:r>
    </w:p>
    <w:p w14:paraId="173B2187" w14:textId="6D178261" w:rsidR="00BC2408" w:rsidRDefault="00BC2408" w:rsidP="008C656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Calculation of NPV (net present value), IRR (internal rate of return), and payback period </w:t>
      </w:r>
    </w:p>
    <w:p w14:paraId="39F1A492" w14:textId="02558512" w:rsidR="00BC2408" w:rsidRPr="00541A9C" w:rsidRDefault="00E55D75" w:rsidP="008C656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S</w:t>
      </w:r>
      <w:r w:rsidR="00BC2408">
        <w:rPr>
          <w:rStyle w:val="SubtleEmphasis"/>
          <w:i w:val="0"/>
        </w:rPr>
        <w:t xml:space="preserve">ensitivity analysis </w:t>
      </w:r>
    </w:p>
    <w:p w14:paraId="29DAB7C8" w14:textId="77777777" w:rsidR="008C656C" w:rsidRPr="002916F9" w:rsidRDefault="008C656C" w:rsidP="008C656C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Best Practices</w:t>
      </w:r>
    </w:p>
    <w:p w14:paraId="46C9457A" w14:textId="27338919" w:rsidR="008C656C" w:rsidRPr="00EC703C" w:rsidRDefault="00BC2408" w:rsidP="008C656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</w:rPr>
      </w:pPr>
      <w:r>
        <w:rPr>
          <w:rStyle w:val="SubtleEmphasis"/>
          <w:i w:val="0"/>
        </w:rPr>
        <w:t>Provide easy-to-understand summary in the body and details in the appendix</w:t>
      </w:r>
    </w:p>
    <w:p w14:paraId="44B61BCD" w14:textId="0495B661" w:rsidR="00EC703C" w:rsidRPr="00541A9C" w:rsidRDefault="00EC703C" w:rsidP="008C656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</w:rPr>
      </w:pPr>
      <w:r>
        <w:rPr>
          <w:rStyle w:val="SubtleEmphasis"/>
          <w:i w:val="0"/>
        </w:rPr>
        <w:t xml:space="preserve">Transparency </w:t>
      </w:r>
      <w:r w:rsidR="00E55D75">
        <w:rPr>
          <w:rStyle w:val="SubtleEmphasis"/>
          <w:i w:val="0"/>
        </w:rPr>
        <w:t xml:space="preserve">– make it easy to understand how the details add up to the totals </w:t>
      </w:r>
    </w:p>
    <w:p w14:paraId="049CDD98" w14:textId="4C342374" w:rsidR="00F54556" w:rsidRDefault="00F54556" w:rsidP="00CA1829">
      <w:pPr>
        <w:pStyle w:val="Heading1"/>
      </w:pPr>
      <w:r>
        <w:t>Solution Provider Overview</w:t>
      </w:r>
    </w:p>
    <w:p w14:paraId="142FFB71" w14:textId="77777777" w:rsidR="002B3D4C" w:rsidRPr="002916F9" w:rsidRDefault="002B3D4C" w:rsidP="002B3D4C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Potential Content</w:t>
      </w:r>
    </w:p>
    <w:p w14:paraId="5E75C2F1" w14:textId="6ED2D4C0" w:rsidR="00920925" w:rsidRPr="00EC703C" w:rsidRDefault="00920925" w:rsidP="00C9237A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EC703C">
        <w:rPr>
          <w:rStyle w:val="SubtleEmphasis"/>
          <w:i w:val="0"/>
        </w:rPr>
        <w:t>Solution offerings</w:t>
      </w:r>
      <w:r w:rsidR="00EC703C" w:rsidRPr="00EC703C">
        <w:rPr>
          <w:rStyle w:val="SubtleEmphasis"/>
          <w:i w:val="0"/>
        </w:rPr>
        <w:t xml:space="preserve">, </w:t>
      </w:r>
      <w:r w:rsidR="00EC703C">
        <w:rPr>
          <w:rStyle w:val="SubtleEmphasis"/>
          <w:i w:val="0"/>
        </w:rPr>
        <w:t>c</w:t>
      </w:r>
      <w:r w:rsidRPr="00EC703C">
        <w:rPr>
          <w:rStyle w:val="SubtleEmphasis"/>
          <w:i w:val="0"/>
        </w:rPr>
        <w:t xml:space="preserve">apabilities </w:t>
      </w:r>
    </w:p>
    <w:p w14:paraId="6EA3B398" w14:textId="6D2F5EE8" w:rsidR="00920925" w:rsidRPr="00541A9C" w:rsidRDefault="00EC703C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Ratings, reviews, awards, and testimonials</w:t>
      </w:r>
    </w:p>
    <w:p w14:paraId="621E7A34" w14:textId="77777777" w:rsidR="002B3D4C" w:rsidRPr="002916F9" w:rsidRDefault="002B3D4C" w:rsidP="002B3D4C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Best Practices</w:t>
      </w:r>
    </w:p>
    <w:p w14:paraId="464303EB" w14:textId="0A0C932B" w:rsidR="002B3D4C" w:rsidRDefault="00920925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EC703C">
        <w:rPr>
          <w:rStyle w:val="SubtleEmphasis"/>
          <w:i w:val="0"/>
        </w:rPr>
        <w:t xml:space="preserve">Include information that increases the customer’s confidence that the solution provider offers solutions </w:t>
      </w:r>
      <w:r w:rsidR="00EC703C" w:rsidRPr="00EC703C">
        <w:rPr>
          <w:rStyle w:val="SubtleEmphasis"/>
          <w:i w:val="0"/>
        </w:rPr>
        <w:t xml:space="preserve">(with superior value propositions) that result in true value realization </w:t>
      </w:r>
    </w:p>
    <w:p w14:paraId="3B397DD2" w14:textId="07B02D77" w:rsidR="00F54556" w:rsidRDefault="00EC703C" w:rsidP="007A0111">
      <w:pPr>
        <w:pStyle w:val="ListParagraph"/>
        <w:numPr>
          <w:ilvl w:val="0"/>
          <w:numId w:val="11"/>
        </w:numPr>
        <w:spacing w:after="0" w:line="240" w:lineRule="auto"/>
      </w:pPr>
      <w:r w:rsidRPr="000116BD">
        <w:rPr>
          <w:rStyle w:val="SubtleEmphasis"/>
          <w:i w:val="0"/>
        </w:rPr>
        <w:t>Demonstrate customer-desired characteristics, such as innovation, quality, and customer satisfaction</w:t>
      </w:r>
      <w:r w:rsidR="00E55D75" w:rsidRPr="000116BD">
        <w:rPr>
          <w:rStyle w:val="SubtleEmphasis"/>
          <w:i w:val="0"/>
        </w:rPr>
        <w:t xml:space="preserve"> (now and into the future)</w:t>
      </w:r>
      <w:r w:rsidR="00F54556">
        <w:t xml:space="preserve">Other </w:t>
      </w:r>
      <w:r w:rsidR="00920925">
        <w:t>Sections</w:t>
      </w:r>
    </w:p>
    <w:p w14:paraId="1BB538FF" w14:textId="77777777" w:rsidR="00920925" w:rsidRDefault="00920925" w:rsidP="00920925">
      <w:pPr>
        <w:spacing w:after="0" w:line="240" w:lineRule="auto"/>
        <w:rPr>
          <w:rStyle w:val="SubtleEmphasis"/>
          <w:i w:val="0"/>
        </w:rPr>
      </w:pPr>
      <w:r w:rsidRPr="00920925">
        <w:rPr>
          <w:rStyle w:val="SubtleEmphasis"/>
          <w:i w:val="0"/>
        </w:rPr>
        <w:t>Potential Content</w:t>
      </w:r>
    </w:p>
    <w:p w14:paraId="78419D58" w14:textId="27E1C7A8" w:rsidR="0056401F" w:rsidRPr="002B3D4C" w:rsidRDefault="0056401F" w:rsidP="00920925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>Customer diagnostic data/results</w:t>
      </w:r>
      <w:r w:rsidR="002B3D4C">
        <w:rPr>
          <w:rStyle w:val="SubtleEmphasis"/>
          <w:i w:val="0"/>
        </w:rPr>
        <w:t xml:space="preserve"> – evidence of need for the proposed solution </w:t>
      </w:r>
    </w:p>
    <w:p w14:paraId="53DFCD6A" w14:textId="5645F680" w:rsidR="002B3D4C" w:rsidRPr="002B3D4C" w:rsidRDefault="002B3D4C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 xml:space="preserve">Maturity assessment </w:t>
      </w:r>
      <w:r>
        <w:rPr>
          <w:rStyle w:val="SubtleEmphasis"/>
          <w:i w:val="0"/>
        </w:rPr>
        <w:t xml:space="preserve">– show how the solution can help the customer adopt more best practices </w:t>
      </w:r>
    </w:p>
    <w:p w14:paraId="38CD309D" w14:textId="7FF1BF36" w:rsidR="0056401F" w:rsidRPr="002B3D4C" w:rsidRDefault="0056401F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 xml:space="preserve">Stakeholder analysis (how will </w:t>
      </w:r>
      <w:r w:rsidR="002B3D4C">
        <w:rPr>
          <w:rStyle w:val="SubtleEmphasis"/>
          <w:i w:val="0"/>
        </w:rPr>
        <w:t xml:space="preserve">the </w:t>
      </w:r>
      <w:r w:rsidRPr="002B3D4C">
        <w:rPr>
          <w:rStyle w:val="SubtleEmphasis"/>
          <w:i w:val="0"/>
        </w:rPr>
        <w:t xml:space="preserve">solution address needs </w:t>
      </w:r>
      <w:r w:rsidR="005F0648" w:rsidRPr="002B3D4C">
        <w:rPr>
          <w:rStyle w:val="SubtleEmphasis"/>
          <w:i w:val="0"/>
        </w:rPr>
        <w:t xml:space="preserve">-- </w:t>
      </w:r>
      <w:r w:rsidRPr="002B3D4C">
        <w:rPr>
          <w:rStyle w:val="SubtleEmphasis"/>
          <w:i w:val="0"/>
        </w:rPr>
        <w:t>by stakeholder)</w:t>
      </w:r>
    </w:p>
    <w:p w14:paraId="0B2D34F7" w14:textId="2889C2C3" w:rsidR="0056401F" w:rsidRPr="002B3D4C" w:rsidRDefault="0056401F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>Benefits map</w:t>
      </w:r>
      <w:r w:rsidR="002B3D4C">
        <w:rPr>
          <w:rStyle w:val="SubtleEmphasis"/>
          <w:i w:val="0"/>
        </w:rPr>
        <w:t xml:space="preserve"> – flow from stakeholder needs</w:t>
      </w:r>
      <w:r w:rsidR="00E55D75">
        <w:rPr>
          <w:rStyle w:val="SubtleEmphasis"/>
          <w:i w:val="0"/>
        </w:rPr>
        <w:t>/objectives</w:t>
      </w:r>
      <w:r w:rsidR="002B3D4C">
        <w:rPr>
          <w:rStyle w:val="SubtleEmphasis"/>
          <w:i w:val="0"/>
        </w:rPr>
        <w:t xml:space="preserve">, to solution capabilities, to benefits </w:t>
      </w:r>
    </w:p>
    <w:p w14:paraId="419083A5" w14:textId="7B676E75" w:rsidR="002634E5" w:rsidRDefault="002634E5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 xml:space="preserve">Risk assessment </w:t>
      </w:r>
    </w:p>
    <w:p w14:paraId="669D96EF" w14:textId="6C061CEC" w:rsidR="00920925" w:rsidRDefault="00920925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>
        <w:rPr>
          <w:rStyle w:val="SubtleEmphasis"/>
          <w:i w:val="0"/>
        </w:rPr>
        <w:t>Customer success stories – demonstrate that other similar companies have benefited from similar solutions</w:t>
      </w:r>
    </w:p>
    <w:p w14:paraId="7D72618A" w14:textId="6A71C80C" w:rsidR="00554E69" w:rsidRDefault="00554E69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>Implementation details</w:t>
      </w:r>
    </w:p>
    <w:p w14:paraId="36772A30" w14:textId="77777777" w:rsidR="00920925" w:rsidRPr="00920925" w:rsidRDefault="00920925" w:rsidP="00920925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920925">
        <w:rPr>
          <w:rStyle w:val="SubtleEmphasis"/>
          <w:i w:val="0"/>
        </w:rPr>
        <w:t>Images, tables, charts, and diagrams</w:t>
      </w:r>
    </w:p>
    <w:p w14:paraId="149A512D" w14:textId="77777777" w:rsidR="00920925" w:rsidRPr="00920925" w:rsidRDefault="00920925" w:rsidP="00920925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920925">
        <w:rPr>
          <w:rStyle w:val="SubtleEmphasis"/>
          <w:i w:val="0"/>
        </w:rPr>
        <w:t>Reference data</w:t>
      </w:r>
    </w:p>
    <w:p w14:paraId="13D98A80" w14:textId="297B622F" w:rsidR="00F54556" w:rsidRPr="002B3D4C" w:rsidRDefault="00F54556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>Timelines</w:t>
      </w:r>
    </w:p>
    <w:p w14:paraId="1BA2FFC8" w14:textId="08554AF6" w:rsidR="00F54556" w:rsidRPr="002B3D4C" w:rsidRDefault="00F54556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>Requirements</w:t>
      </w:r>
      <w:r w:rsidR="002B3D4C">
        <w:rPr>
          <w:rStyle w:val="SubtleEmphasis"/>
          <w:i w:val="0"/>
        </w:rPr>
        <w:t xml:space="preserve"> (to fully adopt and realize benefits from the solution)</w:t>
      </w:r>
    </w:p>
    <w:p w14:paraId="48B1D86B" w14:textId="66A1A3CE" w:rsidR="00554E69" w:rsidRPr="002B3D4C" w:rsidRDefault="00554E69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>Contract verbiage (service level agreement, change management, payment terms</w:t>
      </w:r>
      <w:r w:rsidR="002634E5">
        <w:rPr>
          <w:rStyle w:val="SubtleEmphasis"/>
          <w:i w:val="0"/>
        </w:rPr>
        <w:t>, reporting, etc.</w:t>
      </w:r>
      <w:r w:rsidRPr="002B3D4C">
        <w:rPr>
          <w:rStyle w:val="SubtleEmphasis"/>
          <w:i w:val="0"/>
        </w:rPr>
        <w:t>)</w:t>
      </w:r>
    </w:p>
    <w:p w14:paraId="7C429D7F" w14:textId="4E859BDC" w:rsidR="00554E69" w:rsidRPr="002B3D4C" w:rsidRDefault="00554E69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>Responsibilities</w:t>
      </w:r>
    </w:p>
    <w:p w14:paraId="131956A6" w14:textId="677F5971" w:rsidR="00F54556" w:rsidRDefault="00CA1829" w:rsidP="002B3D4C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2B3D4C">
        <w:rPr>
          <w:rStyle w:val="SubtleEmphasis"/>
          <w:i w:val="0"/>
        </w:rPr>
        <w:t>Approvals (signature blocks)</w:t>
      </w:r>
    </w:p>
    <w:p w14:paraId="27FDABAD" w14:textId="77777777" w:rsidR="00920925" w:rsidRPr="002916F9" w:rsidRDefault="00920925" w:rsidP="00920925">
      <w:pPr>
        <w:spacing w:after="0" w:line="240" w:lineRule="auto"/>
        <w:rPr>
          <w:rStyle w:val="SubtleEmphasis"/>
          <w:i w:val="0"/>
        </w:rPr>
      </w:pPr>
      <w:r w:rsidRPr="002916F9">
        <w:rPr>
          <w:rStyle w:val="SubtleEmphasis"/>
          <w:i w:val="0"/>
        </w:rPr>
        <w:t>Best Practices</w:t>
      </w:r>
    </w:p>
    <w:p w14:paraId="49AFE16A" w14:textId="7E62C058" w:rsidR="00920925" w:rsidRDefault="00920925" w:rsidP="00920925">
      <w:pPr>
        <w:pStyle w:val="ListParagraph"/>
        <w:numPr>
          <w:ilvl w:val="0"/>
          <w:numId w:val="11"/>
        </w:numPr>
        <w:spacing w:after="0" w:line="240" w:lineRule="auto"/>
        <w:rPr>
          <w:rStyle w:val="SubtleEmphasis"/>
          <w:i w:val="0"/>
        </w:rPr>
      </w:pPr>
      <w:r w:rsidRPr="00920925">
        <w:rPr>
          <w:rStyle w:val="SubtleEmphasis"/>
          <w:i w:val="0"/>
        </w:rPr>
        <w:t>Carefully consider w</w:t>
      </w:r>
      <w:r>
        <w:rPr>
          <w:rStyle w:val="SubtleEmphasis"/>
          <w:i w:val="0"/>
        </w:rPr>
        <w:t>hat</w:t>
      </w:r>
      <w:r w:rsidRPr="00920925">
        <w:rPr>
          <w:rStyle w:val="SubtleEmphasis"/>
          <w:i w:val="0"/>
        </w:rPr>
        <w:t xml:space="preserve"> content belongs in the body and what can be included in appendices or other documents </w:t>
      </w:r>
    </w:p>
    <w:p w14:paraId="7CC840EF" w14:textId="29700D82" w:rsidR="00105462" w:rsidRDefault="00105462" w:rsidP="00105462">
      <w:pPr>
        <w:spacing w:after="0" w:line="240" w:lineRule="auto"/>
        <w:rPr>
          <w:rStyle w:val="SubtleEmphasis"/>
          <w:i w:val="0"/>
        </w:rPr>
      </w:pPr>
    </w:p>
    <w:sdt>
      <w:sdtPr>
        <w:rPr>
          <w:rStyle w:val="SubtleEmphasis"/>
          <w:i w:val="0"/>
        </w:rPr>
        <w:tag w:val="{Table:ROI!rpt_ROISumTable}"/>
        <w:id w:val="17590494"/>
        <w:placeholder>
          <w:docPart w:val="DefaultPlaceholder_-1854013440"/>
        </w:placeholder>
      </w:sdtPr>
      <w:sdtEndPr>
        <w:rPr>
          <w:rStyle w:val="SubtleEmphasis"/>
        </w:rPr>
      </w:sdtEndPr>
      <w:sdtContent>
        <w:p w14:paraId="0FC53076" w14:textId="77777777" w:rsidR="00A1263B" w:rsidRDefault="00A1263B" w:rsidP="00105462">
          <w:pPr>
            <w:spacing w:after="0" w:line="240" w:lineRule="auto"/>
            <w:rPr>
              <w:rStyle w:val="SubtleEmphasis"/>
              <w:i w:val="0"/>
            </w:rPr>
          </w:pPr>
        </w:p>
        <w:tbl>
          <w:tblPr>
            <w:tblStyle w:val="GridTable5Dark-Accent2"/>
            <w:tblW w:w="0" w:type="auto"/>
            <w:tblLook w:val="04A0" w:firstRow="1" w:lastRow="0" w:firstColumn="1" w:lastColumn="0" w:noHBand="0" w:noVBand="1"/>
          </w:tblPr>
          <w:tblGrid>
            <w:gridCol w:w="2697"/>
            <w:gridCol w:w="2697"/>
            <w:gridCol w:w="2698"/>
            <w:gridCol w:w="2698"/>
          </w:tblGrid>
          <w:tr w:rsidR="00D54ABE" w:rsidRPr="00D54ABE" w14:paraId="0300442B" w14:textId="77777777" w:rsidTr="00D54AB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7" w:type="dxa"/>
              </w:tcPr>
              <w:p w14:paraId="0E5DEB2E" w14:textId="77777777" w:rsidR="00A1263B" w:rsidRPr="00D54ABE" w:rsidRDefault="00A1263B" w:rsidP="00105462">
                <w:pPr>
                  <w:spacing w:after="0" w:line="240" w:lineRule="auto"/>
                  <w:rPr>
                    <w:rStyle w:val="SubtleEmphasis"/>
                    <w:i w:val="0"/>
                    <w:color w:val="auto"/>
                  </w:rPr>
                </w:pPr>
              </w:p>
            </w:tc>
            <w:tc>
              <w:tcPr>
                <w:tcW w:w="2697" w:type="dxa"/>
              </w:tcPr>
              <w:p w14:paraId="4413ED12" w14:textId="4787EE24" w:rsidR="00A1263B" w:rsidRPr="00D54ABE" w:rsidRDefault="00A1263B" w:rsidP="00105462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 w:rsidRPr="00D54ABE">
                  <w:rPr>
                    <w:rStyle w:val="SubtleEmphasis"/>
                    <w:i w:val="0"/>
                    <w:color w:val="auto"/>
                  </w:rPr>
                  <w:t>One Time</w:t>
                </w:r>
              </w:p>
            </w:tc>
            <w:tc>
              <w:tcPr>
                <w:tcW w:w="2698" w:type="dxa"/>
              </w:tcPr>
              <w:p w14:paraId="4B7AAF91" w14:textId="44C7AE06" w:rsidR="00A1263B" w:rsidRPr="00D54ABE" w:rsidRDefault="00A1263B" w:rsidP="00105462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 w:rsidRPr="00D54ABE">
                  <w:rPr>
                    <w:rStyle w:val="SubtleEmphasis"/>
                    <w:i w:val="0"/>
                    <w:color w:val="auto"/>
                  </w:rPr>
                  <w:t>Annual</w:t>
                </w:r>
              </w:p>
            </w:tc>
            <w:tc>
              <w:tcPr>
                <w:tcW w:w="2698" w:type="dxa"/>
              </w:tcPr>
              <w:p w14:paraId="3CAE3A53" w14:textId="3B6BF8F1" w:rsidR="00A1263B" w:rsidRPr="00D54ABE" w:rsidRDefault="00A1263B" w:rsidP="00105462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 w:rsidRPr="00D54ABE">
                  <w:rPr>
                    <w:rStyle w:val="SubtleEmphasis"/>
                    <w:i w:val="0"/>
                    <w:color w:val="auto"/>
                  </w:rPr>
                  <w:t>Total (8-Year)</w:t>
                </w:r>
              </w:p>
            </w:tc>
          </w:tr>
          <w:tr w:rsidR="00D54ABE" w:rsidRPr="00D54ABE" w14:paraId="3C4D8757" w14:textId="77777777" w:rsidTr="00D54AB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7" w:type="dxa"/>
              </w:tcPr>
              <w:p w14:paraId="3C43DA12" w14:textId="383A0A72" w:rsidR="00A1263B" w:rsidRPr="00D54ABE" w:rsidRDefault="00A1263B" w:rsidP="00105462">
                <w:pPr>
                  <w:spacing w:after="0" w:line="240" w:lineRule="auto"/>
                  <w:rPr>
                    <w:rStyle w:val="SubtleEmphasis"/>
                    <w:i w:val="0"/>
                    <w:color w:val="auto"/>
                  </w:rPr>
                </w:pPr>
                <w:r w:rsidRPr="00D54ABE">
                  <w:rPr>
                    <w:rStyle w:val="SubtleEmphasis"/>
                    <w:i w:val="0"/>
                    <w:color w:val="auto"/>
                  </w:rPr>
                  <w:t>Total Costs</w:t>
                </w:r>
              </w:p>
            </w:tc>
            <w:tc>
              <w:tcPr>
                <w:tcW w:w="2697" w:type="dxa"/>
              </w:tcPr>
              <w:p w14:paraId="1211C414" w14:textId="07237E7A" w:rsidR="00A1263B" w:rsidRPr="00D54ABE" w:rsidRDefault="00836D87" w:rsidP="001054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>
                  <w:rPr>
                    <w:rStyle w:val="SubtleEmphasis"/>
                    <w:i w:val="0"/>
                    <w:color w:val="auto"/>
                  </w:rPr>
                  <w:t>$492,333</w:t>
                </w:r>
              </w:p>
            </w:tc>
            <w:tc>
              <w:tcPr>
                <w:tcW w:w="2698" w:type="dxa"/>
              </w:tcPr>
              <w:p w14:paraId="4E9BEE15" w14:textId="614A4CFE" w:rsidR="00A1263B" w:rsidRPr="00D54ABE" w:rsidRDefault="00836D87" w:rsidP="001054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>
                  <w:rPr>
                    <w:rStyle w:val="SubtleEmphasis"/>
                    <w:i w:val="0"/>
                    <w:color w:val="auto"/>
                  </w:rPr>
                  <w:t>$141,210</w:t>
                </w:r>
              </w:p>
            </w:tc>
            <w:tc>
              <w:tcPr>
                <w:tcW w:w="2698" w:type="dxa"/>
              </w:tcPr>
              <w:p w14:paraId="4F098C05" w14:textId="7FEE337A" w:rsidR="00A1263B" w:rsidRPr="00D54ABE" w:rsidRDefault="00836D87" w:rsidP="001054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>
                  <w:rPr>
                    <w:rStyle w:val="SubtleEmphasis"/>
                    <w:i w:val="0"/>
                    <w:color w:val="auto"/>
                  </w:rPr>
                  <w:t>$1,622,013</w:t>
                </w:r>
              </w:p>
            </w:tc>
          </w:tr>
          <w:tr w:rsidR="00D54ABE" w:rsidRPr="00D54ABE" w14:paraId="71EEEF87" w14:textId="77777777" w:rsidTr="00D54AB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7" w:type="dxa"/>
              </w:tcPr>
              <w:p w14:paraId="054DE130" w14:textId="2CF494FC" w:rsidR="00A1263B" w:rsidRPr="00D54ABE" w:rsidRDefault="00A1263B" w:rsidP="00105462">
                <w:pPr>
                  <w:spacing w:after="0" w:line="240" w:lineRule="auto"/>
                  <w:rPr>
                    <w:rStyle w:val="SubtleEmphasis"/>
                    <w:i w:val="0"/>
                    <w:color w:val="auto"/>
                  </w:rPr>
                </w:pPr>
                <w:r w:rsidRPr="00D54ABE">
                  <w:rPr>
                    <w:rStyle w:val="SubtleEmphasis"/>
                    <w:i w:val="0"/>
                    <w:color w:val="auto"/>
                  </w:rPr>
                  <w:t>Total Benefits</w:t>
                </w:r>
              </w:p>
            </w:tc>
            <w:tc>
              <w:tcPr>
                <w:tcW w:w="2697" w:type="dxa"/>
              </w:tcPr>
              <w:p w14:paraId="17C493FB" w14:textId="758EB6F1" w:rsidR="00A1263B" w:rsidRPr="00D54ABE" w:rsidRDefault="00D54ABE" w:rsidP="0010546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>
                  <w:rPr>
                    <w:rStyle w:val="SubtleEmphasis"/>
                    <w:i w:val="0"/>
                    <w:color w:val="auto"/>
                  </w:rPr>
                  <w:t>$0</w:t>
                </w:r>
              </w:p>
            </w:tc>
            <w:tc>
              <w:tcPr>
                <w:tcW w:w="2698" w:type="dxa"/>
              </w:tcPr>
              <w:p w14:paraId="6B6DB7BB" w14:textId="71E43B91" w:rsidR="00A1263B" w:rsidRPr="00D54ABE" w:rsidRDefault="00836D87" w:rsidP="0010546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>
                  <w:rPr>
                    <w:rStyle w:val="SubtleEmphasis"/>
                    <w:i w:val="0"/>
                    <w:color w:val="auto"/>
                  </w:rPr>
                  <w:t>$1,283,929</w:t>
                </w:r>
              </w:p>
            </w:tc>
            <w:tc>
              <w:tcPr>
                <w:tcW w:w="2698" w:type="dxa"/>
              </w:tcPr>
              <w:p w14:paraId="6B2E7FEF" w14:textId="0C778D87" w:rsidR="00A1263B" w:rsidRPr="00D54ABE" w:rsidRDefault="00836D87" w:rsidP="0010546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>
                  <w:rPr>
                    <w:rStyle w:val="SubtleEmphasis"/>
                    <w:i w:val="0"/>
                    <w:color w:val="auto"/>
                  </w:rPr>
                  <w:t>$10,271,432</w:t>
                </w:r>
              </w:p>
            </w:tc>
          </w:tr>
          <w:tr w:rsidR="00D54ABE" w:rsidRPr="00D54ABE" w14:paraId="76C6E68F" w14:textId="77777777" w:rsidTr="00D54AB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7" w:type="dxa"/>
              </w:tcPr>
              <w:p w14:paraId="76680A0C" w14:textId="755B93A8" w:rsidR="00A1263B" w:rsidRPr="00D54ABE" w:rsidRDefault="00A1263B" w:rsidP="00105462">
                <w:pPr>
                  <w:spacing w:after="0" w:line="240" w:lineRule="auto"/>
                  <w:rPr>
                    <w:rStyle w:val="SubtleEmphasis"/>
                    <w:i w:val="0"/>
                    <w:color w:val="auto"/>
                  </w:rPr>
                </w:pPr>
                <w:r w:rsidRPr="00D54ABE">
                  <w:rPr>
                    <w:rStyle w:val="SubtleEmphasis"/>
                    <w:i w:val="0"/>
                    <w:color w:val="auto"/>
                  </w:rPr>
                  <w:t>Net Benefits</w:t>
                </w:r>
              </w:p>
            </w:tc>
            <w:tc>
              <w:tcPr>
                <w:tcW w:w="2697" w:type="dxa"/>
              </w:tcPr>
              <w:p w14:paraId="10565FE1" w14:textId="77777777" w:rsidR="00A1263B" w:rsidRPr="00D54ABE" w:rsidRDefault="00A1263B" w:rsidP="001054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</w:p>
            </w:tc>
            <w:tc>
              <w:tcPr>
                <w:tcW w:w="2698" w:type="dxa"/>
              </w:tcPr>
              <w:p w14:paraId="5CA8F568" w14:textId="77777777" w:rsidR="00A1263B" w:rsidRPr="00D54ABE" w:rsidRDefault="00A1263B" w:rsidP="001054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</w:p>
            </w:tc>
            <w:tc>
              <w:tcPr>
                <w:tcW w:w="2698" w:type="dxa"/>
              </w:tcPr>
              <w:p w14:paraId="58DB793C" w14:textId="191A0E39" w:rsidR="00A1263B" w:rsidRPr="00D54ABE" w:rsidRDefault="00836D87" w:rsidP="001054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i w:val="0"/>
                    <w:color w:val="auto"/>
                  </w:rPr>
                </w:pPr>
                <w:r>
                  <w:rPr>
                    <w:rStyle w:val="SubtleEmphasis"/>
                    <w:i w:val="0"/>
                    <w:color w:val="auto"/>
                  </w:rPr>
                  <w:t>$8,649,419</w:t>
                </w:r>
              </w:p>
            </w:tc>
          </w:tr>
        </w:tbl>
        <w:p w14:paraId="4AC2F14B" w14:textId="3763EE99" w:rsidR="00105462" w:rsidRPr="00105462" w:rsidRDefault="00920E68" w:rsidP="00105462">
          <w:pPr>
            <w:spacing w:after="0" w:line="240" w:lineRule="auto"/>
            <w:rPr>
              <w:rStyle w:val="SubtleEmphasis"/>
              <w:i w:val="0"/>
            </w:rPr>
          </w:pPr>
        </w:p>
      </w:sdtContent>
    </w:sdt>
    <w:sectPr w:rsidR="00105462" w:rsidRPr="00105462" w:rsidSect="00525A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315A" w14:textId="77777777" w:rsidR="00920E68" w:rsidRDefault="00920E68" w:rsidP="00525AA0">
      <w:pPr>
        <w:spacing w:after="0" w:line="240" w:lineRule="auto"/>
      </w:pPr>
      <w:r>
        <w:separator/>
      </w:r>
    </w:p>
  </w:endnote>
  <w:endnote w:type="continuationSeparator" w:id="0">
    <w:p w14:paraId="117955C3" w14:textId="77777777" w:rsidR="00920E68" w:rsidRDefault="00920E68" w:rsidP="0052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A952" w14:textId="77777777" w:rsidR="00F26E49" w:rsidRDefault="00F26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1C34" w14:textId="635F60EC" w:rsidR="001D75AC" w:rsidRPr="003331B9" w:rsidRDefault="001D75AC" w:rsidP="00BA523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Cambria" w:eastAsia="MS Gothic" w:hAnsi="Cambria"/>
        <w:sz w:val="16"/>
      </w:rPr>
    </w:pPr>
    <w:r w:rsidRPr="003331B9">
      <w:rPr>
        <w:rFonts w:ascii="Cambria" w:eastAsia="MS Gothic" w:hAnsi="Cambria"/>
        <w:sz w:val="16"/>
      </w:rPr>
      <w:tab/>
      <w:t xml:space="preserve">Page </w:t>
    </w:r>
    <w:r w:rsidRPr="003331B9">
      <w:rPr>
        <w:sz w:val="16"/>
      </w:rPr>
      <w:fldChar w:fldCharType="begin"/>
    </w:r>
    <w:r w:rsidRPr="003331B9">
      <w:rPr>
        <w:sz w:val="16"/>
      </w:rPr>
      <w:instrText xml:space="preserve"> PAGE   \* MERGEFORMAT </w:instrText>
    </w:r>
    <w:r w:rsidRPr="003331B9">
      <w:rPr>
        <w:sz w:val="16"/>
      </w:rPr>
      <w:fldChar w:fldCharType="separate"/>
    </w:r>
    <w:r w:rsidR="001718C0" w:rsidRPr="001718C0">
      <w:rPr>
        <w:rFonts w:ascii="Cambria" w:eastAsia="MS Gothic" w:hAnsi="Cambria"/>
        <w:noProof/>
        <w:sz w:val="16"/>
      </w:rPr>
      <w:t>4</w:t>
    </w:r>
    <w:r w:rsidRPr="003331B9">
      <w:rPr>
        <w:rFonts w:ascii="Cambria" w:eastAsia="MS Gothic" w:hAnsi="Cambria"/>
        <w:noProof/>
        <w:sz w:val="16"/>
      </w:rPr>
      <w:fldChar w:fldCharType="end"/>
    </w:r>
  </w:p>
  <w:p w14:paraId="4F621C35" w14:textId="77777777" w:rsidR="001D75AC" w:rsidRDefault="001D7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5739" w14:textId="77777777" w:rsidR="00F26E49" w:rsidRDefault="00F26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E557" w14:textId="77777777" w:rsidR="00920E68" w:rsidRDefault="00920E68" w:rsidP="00525AA0">
      <w:pPr>
        <w:spacing w:after="0" w:line="240" w:lineRule="auto"/>
      </w:pPr>
      <w:r>
        <w:separator/>
      </w:r>
    </w:p>
  </w:footnote>
  <w:footnote w:type="continuationSeparator" w:id="0">
    <w:p w14:paraId="55EFACB1" w14:textId="77777777" w:rsidR="00920E68" w:rsidRDefault="00920E68" w:rsidP="0052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99E1" w14:textId="77777777" w:rsidR="00F26E49" w:rsidRDefault="00F26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16E5" w14:textId="77777777" w:rsidR="00F26E49" w:rsidRDefault="00F26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E929" w14:textId="77777777" w:rsidR="00F26E49" w:rsidRDefault="00F26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49F"/>
    <w:multiLevelType w:val="multilevel"/>
    <w:tmpl w:val="9672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94B6A"/>
    <w:multiLevelType w:val="hybridMultilevel"/>
    <w:tmpl w:val="A978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248E6"/>
    <w:multiLevelType w:val="hybridMultilevel"/>
    <w:tmpl w:val="DEEE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5934"/>
    <w:multiLevelType w:val="hybridMultilevel"/>
    <w:tmpl w:val="AF0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7224"/>
    <w:multiLevelType w:val="hybridMultilevel"/>
    <w:tmpl w:val="1DC4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2244"/>
    <w:multiLevelType w:val="hybridMultilevel"/>
    <w:tmpl w:val="E6E6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45B3"/>
    <w:multiLevelType w:val="hybridMultilevel"/>
    <w:tmpl w:val="483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2B40"/>
    <w:multiLevelType w:val="hybridMultilevel"/>
    <w:tmpl w:val="0106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334D"/>
    <w:multiLevelType w:val="hybridMultilevel"/>
    <w:tmpl w:val="B9B6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96C4F"/>
    <w:multiLevelType w:val="hybridMultilevel"/>
    <w:tmpl w:val="B29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A5B87"/>
    <w:multiLevelType w:val="hybridMultilevel"/>
    <w:tmpl w:val="0A78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sLQ0Nzc1Mjc0MjdR0lEKTi0uzszPAykwqgUAGn5cIywAAAA="/>
  </w:docVars>
  <w:rsids>
    <w:rsidRoot w:val="00A30D72"/>
    <w:rsid w:val="000003F1"/>
    <w:rsid w:val="00002659"/>
    <w:rsid w:val="00002C93"/>
    <w:rsid w:val="000116BD"/>
    <w:rsid w:val="0001578E"/>
    <w:rsid w:val="000210E0"/>
    <w:rsid w:val="00026EDD"/>
    <w:rsid w:val="000323F1"/>
    <w:rsid w:val="000413C6"/>
    <w:rsid w:val="000421FF"/>
    <w:rsid w:val="00051019"/>
    <w:rsid w:val="00060289"/>
    <w:rsid w:val="000740BF"/>
    <w:rsid w:val="00091139"/>
    <w:rsid w:val="000917A9"/>
    <w:rsid w:val="000B3AA1"/>
    <w:rsid w:val="000B655C"/>
    <w:rsid w:val="00103BAC"/>
    <w:rsid w:val="00105462"/>
    <w:rsid w:val="001527DA"/>
    <w:rsid w:val="001534CA"/>
    <w:rsid w:val="00153557"/>
    <w:rsid w:val="00161AB9"/>
    <w:rsid w:val="001718C0"/>
    <w:rsid w:val="00192B1C"/>
    <w:rsid w:val="001B58A9"/>
    <w:rsid w:val="001C1C80"/>
    <w:rsid w:val="001C26AC"/>
    <w:rsid w:val="001C6417"/>
    <w:rsid w:val="001D012F"/>
    <w:rsid w:val="001D75AC"/>
    <w:rsid w:val="001E118A"/>
    <w:rsid w:val="001E542E"/>
    <w:rsid w:val="0020047F"/>
    <w:rsid w:val="0021130C"/>
    <w:rsid w:val="00232A70"/>
    <w:rsid w:val="002631F4"/>
    <w:rsid w:val="002634E5"/>
    <w:rsid w:val="00265A1C"/>
    <w:rsid w:val="002709A3"/>
    <w:rsid w:val="002811BB"/>
    <w:rsid w:val="002916F9"/>
    <w:rsid w:val="002961CF"/>
    <w:rsid w:val="0029733E"/>
    <w:rsid w:val="002974DB"/>
    <w:rsid w:val="002A0688"/>
    <w:rsid w:val="002A3598"/>
    <w:rsid w:val="002B3D4C"/>
    <w:rsid w:val="002B6A18"/>
    <w:rsid w:val="002C70BB"/>
    <w:rsid w:val="002D72C8"/>
    <w:rsid w:val="002D79E4"/>
    <w:rsid w:val="002D7E52"/>
    <w:rsid w:val="00300714"/>
    <w:rsid w:val="003024DA"/>
    <w:rsid w:val="00302C68"/>
    <w:rsid w:val="003223B8"/>
    <w:rsid w:val="00324246"/>
    <w:rsid w:val="003259B3"/>
    <w:rsid w:val="003331B9"/>
    <w:rsid w:val="00353FC0"/>
    <w:rsid w:val="003549F4"/>
    <w:rsid w:val="0035594F"/>
    <w:rsid w:val="003735B1"/>
    <w:rsid w:val="003833F4"/>
    <w:rsid w:val="00383CDB"/>
    <w:rsid w:val="00392155"/>
    <w:rsid w:val="003A05D5"/>
    <w:rsid w:val="003A3E54"/>
    <w:rsid w:val="003A5BB4"/>
    <w:rsid w:val="003B7CFF"/>
    <w:rsid w:val="003C21C0"/>
    <w:rsid w:val="003C3554"/>
    <w:rsid w:val="003E1FAC"/>
    <w:rsid w:val="003E2200"/>
    <w:rsid w:val="00404AA7"/>
    <w:rsid w:val="00412772"/>
    <w:rsid w:val="00416858"/>
    <w:rsid w:val="004318F2"/>
    <w:rsid w:val="00446EAD"/>
    <w:rsid w:val="004478FF"/>
    <w:rsid w:val="004557EC"/>
    <w:rsid w:val="00471BF5"/>
    <w:rsid w:val="004759C2"/>
    <w:rsid w:val="0048146B"/>
    <w:rsid w:val="004A32FF"/>
    <w:rsid w:val="004A782F"/>
    <w:rsid w:val="004B1A3C"/>
    <w:rsid w:val="004B4D8D"/>
    <w:rsid w:val="004E77EF"/>
    <w:rsid w:val="004F4404"/>
    <w:rsid w:val="0050432A"/>
    <w:rsid w:val="00515B16"/>
    <w:rsid w:val="0052393C"/>
    <w:rsid w:val="00525AA0"/>
    <w:rsid w:val="0053711C"/>
    <w:rsid w:val="00537E8E"/>
    <w:rsid w:val="00541A9C"/>
    <w:rsid w:val="00542C0C"/>
    <w:rsid w:val="005502A8"/>
    <w:rsid w:val="00554E69"/>
    <w:rsid w:val="0056172E"/>
    <w:rsid w:val="00563D34"/>
    <w:rsid w:val="0056401F"/>
    <w:rsid w:val="00565D11"/>
    <w:rsid w:val="0057348C"/>
    <w:rsid w:val="005871C5"/>
    <w:rsid w:val="005967A7"/>
    <w:rsid w:val="005A61FB"/>
    <w:rsid w:val="005B73A7"/>
    <w:rsid w:val="005C25D9"/>
    <w:rsid w:val="005C614F"/>
    <w:rsid w:val="005F0648"/>
    <w:rsid w:val="00603C60"/>
    <w:rsid w:val="00604BBF"/>
    <w:rsid w:val="00617A86"/>
    <w:rsid w:val="006332D2"/>
    <w:rsid w:val="00641DB1"/>
    <w:rsid w:val="00653644"/>
    <w:rsid w:val="00657030"/>
    <w:rsid w:val="00661D5C"/>
    <w:rsid w:val="006775FC"/>
    <w:rsid w:val="00684CFA"/>
    <w:rsid w:val="006C116D"/>
    <w:rsid w:val="006C3D1F"/>
    <w:rsid w:val="006C607D"/>
    <w:rsid w:val="006E1BB4"/>
    <w:rsid w:val="006F7CEE"/>
    <w:rsid w:val="00713C05"/>
    <w:rsid w:val="007339C6"/>
    <w:rsid w:val="0075764B"/>
    <w:rsid w:val="0076026A"/>
    <w:rsid w:val="007660F5"/>
    <w:rsid w:val="00767D19"/>
    <w:rsid w:val="007726AA"/>
    <w:rsid w:val="007803FB"/>
    <w:rsid w:val="007941AF"/>
    <w:rsid w:val="007B4A1E"/>
    <w:rsid w:val="007B59C6"/>
    <w:rsid w:val="007B7FDE"/>
    <w:rsid w:val="007C1504"/>
    <w:rsid w:val="007E0448"/>
    <w:rsid w:val="00804A15"/>
    <w:rsid w:val="008150CF"/>
    <w:rsid w:val="0082122A"/>
    <w:rsid w:val="00822A11"/>
    <w:rsid w:val="00826F19"/>
    <w:rsid w:val="00836D87"/>
    <w:rsid w:val="008406CF"/>
    <w:rsid w:val="008547E7"/>
    <w:rsid w:val="00857891"/>
    <w:rsid w:val="00871D6A"/>
    <w:rsid w:val="00872339"/>
    <w:rsid w:val="0088631A"/>
    <w:rsid w:val="008929FA"/>
    <w:rsid w:val="008C5318"/>
    <w:rsid w:val="008C656C"/>
    <w:rsid w:val="008C6E6A"/>
    <w:rsid w:val="008C76D1"/>
    <w:rsid w:val="008E56D9"/>
    <w:rsid w:val="008E6FA9"/>
    <w:rsid w:val="008F16A0"/>
    <w:rsid w:val="00903658"/>
    <w:rsid w:val="009057F0"/>
    <w:rsid w:val="009059D4"/>
    <w:rsid w:val="009062F2"/>
    <w:rsid w:val="00913784"/>
    <w:rsid w:val="00920925"/>
    <w:rsid w:val="00920E68"/>
    <w:rsid w:val="00924880"/>
    <w:rsid w:val="0092526E"/>
    <w:rsid w:val="00927589"/>
    <w:rsid w:val="009401AC"/>
    <w:rsid w:val="00940E5A"/>
    <w:rsid w:val="009A19B7"/>
    <w:rsid w:val="009B7B5D"/>
    <w:rsid w:val="009D2653"/>
    <w:rsid w:val="009D693D"/>
    <w:rsid w:val="009D70CD"/>
    <w:rsid w:val="009D768C"/>
    <w:rsid w:val="009F2FF5"/>
    <w:rsid w:val="009F3AD9"/>
    <w:rsid w:val="00A1263B"/>
    <w:rsid w:val="00A14E99"/>
    <w:rsid w:val="00A1504E"/>
    <w:rsid w:val="00A1688E"/>
    <w:rsid w:val="00A22D44"/>
    <w:rsid w:val="00A30D72"/>
    <w:rsid w:val="00A36D0F"/>
    <w:rsid w:val="00A5478C"/>
    <w:rsid w:val="00A63F47"/>
    <w:rsid w:val="00A72660"/>
    <w:rsid w:val="00A767A3"/>
    <w:rsid w:val="00A821D4"/>
    <w:rsid w:val="00A83169"/>
    <w:rsid w:val="00AA4310"/>
    <w:rsid w:val="00AB191D"/>
    <w:rsid w:val="00AD01A6"/>
    <w:rsid w:val="00AE7E3F"/>
    <w:rsid w:val="00B00C43"/>
    <w:rsid w:val="00B01123"/>
    <w:rsid w:val="00B27AA1"/>
    <w:rsid w:val="00B326B9"/>
    <w:rsid w:val="00B470CE"/>
    <w:rsid w:val="00B47DB8"/>
    <w:rsid w:val="00B710FE"/>
    <w:rsid w:val="00B721C6"/>
    <w:rsid w:val="00B7348C"/>
    <w:rsid w:val="00B82910"/>
    <w:rsid w:val="00B83616"/>
    <w:rsid w:val="00B92E53"/>
    <w:rsid w:val="00BA5239"/>
    <w:rsid w:val="00BB1FCF"/>
    <w:rsid w:val="00BB210D"/>
    <w:rsid w:val="00BB243E"/>
    <w:rsid w:val="00BC2408"/>
    <w:rsid w:val="00BE4FF1"/>
    <w:rsid w:val="00BF04C5"/>
    <w:rsid w:val="00C01AC9"/>
    <w:rsid w:val="00C07BF8"/>
    <w:rsid w:val="00C14725"/>
    <w:rsid w:val="00C160F8"/>
    <w:rsid w:val="00C17301"/>
    <w:rsid w:val="00C26700"/>
    <w:rsid w:val="00C31F06"/>
    <w:rsid w:val="00C43005"/>
    <w:rsid w:val="00C471EC"/>
    <w:rsid w:val="00C508A2"/>
    <w:rsid w:val="00C512DC"/>
    <w:rsid w:val="00C722BD"/>
    <w:rsid w:val="00C9237A"/>
    <w:rsid w:val="00CA1580"/>
    <w:rsid w:val="00CA1829"/>
    <w:rsid w:val="00CA3AD6"/>
    <w:rsid w:val="00CC119E"/>
    <w:rsid w:val="00CD3823"/>
    <w:rsid w:val="00CD6BB5"/>
    <w:rsid w:val="00CE48A4"/>
    <w:rsid w:val="00CE56D6"/>
    <w:rsid w:val="00CE61D6"/>
    <w:rsid w:val="00D124E1"/>
    <w:rsid w:val="00D1343D"/>
    <w:rsid w:val="00D3519A"/>
    <w:rsid w:val="00D50422"/>
    <w:rsid w:val="00D54ABE"/>
    <w:rsid w:val="00D90882"/>
    <w:rsid w:val="00D92C62"/>
    <w:rsid w:val="00DB69CA"/>
    <w:rsid w:val="00DF769C"/>
    <w:rsid w:val="00E05A97"/>
    <w:rsid w:val="00E20F8E"/>
    <w:rsid w:val="00E25337"/>
    <w:rsid w:val="00E26190"/>
    <w:rsid w:val="00E41D53"/>
    <w:rsid w:val="00E43774"/>
    <w:rsid w:val="00E55D75"/>
    <w:rsid w:val="00E7204D"/>
    <w:rsid w:val="00E83182"/>
    <w:rsid w:val="00E84647"/>
    <w:rsid w:val="00E84698"/>
    <w:rsid w:val="00EA3E60"/>
    <w:rsid w:val="00EA6D31"/>
    <w:rsid w:val="00EB0DA5"/>
    <w:rsid w:val="00EC00C8"/>
    <w:rsid w:val="00EC093B"/>
    <w:rsid w:val="00EC4870"/>
    <w:rsid w:val="00EC703C"/>
    <w:rsid w:val="00ED0D23"/>
    <w:rsid w:val="00ED74EF"/>
    <w:rsid w:val="00EF24DD"/>
    <w:rsid w:val="00EF6DD0"/>
    <w:rsid w:val="00F07D7F"/>
    <w:rsid w:val="00F1198F"/>
    <w:rsid w:val="00F22CBD"/>
    <w:rsid w:val="00F26E49"/>
    <w:rsid w:val="00F32157"/>
    <w:rsid w:val="00F53247"/>
    <w:rsid w:val="00F54556"/>
    <w:rsid w:val="00F83DB4"/>
    <w:rsid w:val="00F955D3"/>
    <w:rsid w:val="00FB12CD"/>
    <w:rsid w:val="00FB1D18"/>
    <w:rsid w:val="00FB327B"/>
    <w:rsid w:val="00FC59A0"/>
    <w:rsid w:val="00FD5658"/>
    <w:rsid w:val="00FE6CF4"/>
    <w:rsid w:val="00FE724F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21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D3"/>
    <w:pPr>
      <w:spacing w:after="80" w:line="276" w:lineRule="auto"/>
    </w:pPr>
    <w:rPr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D72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FF1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318"/>
    <w:pPr>
      <w:keepNext/>
      <w:spacing w:before="240" w:after="60"/>
      <w:outlineLvl w:val="2"/>
    </w:pPr>
    <w:rPr>
      <w:rFonts w:ascii="Cambria" w:eastAsia="MS Gothic" w:hAnsi="Cambr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3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Blue">
    <w:name w:val="LightBlue"/>
    <w:basedOn w:val="MediumGrid3-Accent1"/>
    <w:uiPriority w:val="99"/>
    <w:rsid w:val="00CD3823"/>
    <w:tblPr/>
    <w:tcPr>
      <w:shd w:val="clear" w:color="auto" w:fill="D3DFEE"/>
      <w:vAlign w:val="center"/>
    </w:tcPr>
    <w:tblStylePr w:type="firstRow">
      <w:pPr>
        <w:jc w:val="center"/>
      </w:pPr>
      <w:rPr>
        <w:b/>
        <w:bCs/>
        <w:i w:val="0"/>
        <w:iCs w:val="0"/>
        <w:color w:val="auto"/>
      </w:rPr>
      <w:tblPr/>
      <w:tcPr>
        <w:tcBorders>
          <w:top w:val="single" w:sz="8" w:space="0" w:color="FFFFFF"/>
          <w:left w:val="single" w:sz="8" w:space="0" w:color="FFFFFF"/>
          <w:bottom w:val="single" w:sz="1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5B3D7"/>
      </w:tcPr>
    </w:tblStylePr>
    <w:tblStylePr w:type="lastRow">
      <w:rPr>
        <w:b/>
        <w:bCs/>
        <w:i w:val="0"/>
        <w:iCs w:val="0"/>
        <w:color w:val="00000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BE5F1"/>
      </w:tcPr>
    </w:tblStylePr>
    <w:tblStylePr w:type="firstCol">
      <w:pPr>
        <w:jc w:val="left"/>
      </w:pPr>
      <w:rPr>
        <w:b/>
        <w:bCs/>
        <w:i w:val="0"/>
        <w:iCs w:val="0"/>
        <w:color w:val="000000"/>
      </w:rPr>
      <w:tblPr/>
      <w:tcPr>
        <w:tcBorders>
          <w:left w:val="single" w:sz="8" w:space="0" w:color="FFFFFF"/>
          <w:right w:val="single" w:sz="18" w:space="0" w:color="FFFFFF"/>
          <w:insideH w:val="nil"/>
          <w:insideV w:val="nil"/>
        </w:tcBorders>
        <w:shd w:val="clear" w:color="auto" w:fill="95B3D7"/>
      </w:tcPr>
    </w:tblStylePr>
    <w:tblStylePr w:type="lastCol">
      <w:rPr>
        <w:b/>
        <w:bCs/>
        <w:i w:val="0"/>
        <w:iCs w:val="0"/>
        <w:color w:val="000000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swCell">
      <w:tblPr/>
      <w:tcPr>
        <w:shd w:val="clear" w:color="auto" w:fill="95B3D7"/>
      </w:tcPr>
    </w:tblStylePr>
  </w:style>
  <w:style w:type="table" w:styleId="MediumGrid3-Accent1">
    <w:name w:val="Medium Grid 3 Accent 1"/>
    <w:basedOn w:val="TableNormal"/>
    <w:uiPriority w:val="69"/>
    <w:rsid w:val="003223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1578E"/>
    <w:pP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1578E"/>
    <w:rPr>
      <w:rFonts w:ascii="Cambria" w:eastAsia="MS Gothic" w:hAnsi="Cambria"/>
      <w:color w:val="17365D"/>
      <w:spacing w:val="5"/>
      <w:kern w:val="28"/>
      <w:sz w:val="52"/>
      <w:szCs w:val="5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D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30D72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525AA0"/>
    <w:rPr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25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A0"/>
  </w:style>
  <w:style w:type="paragraph" w:styleId="Footer">
    <w:name w:val="footer"/>
    <w:basedOn w:val="Normal"/>
    <w:link w:val="FooterChar"/>
    <w:uiPriority w:val="99"/>
    <w:unhideWhenUsed/>
    <w:rsid w:val="00525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A0"/>
  </w:style>
  <w:style w:type="character" w:styleId="Hyperlink">
    <w:name w:val="Hyperlink"/>
    <w:uiPriority w:val="99"/>
    <w:unhideWhenUsed/>
    <w:rsid w:val="00BE4FF1"/>
    <w:rPr>
      <w:strike w:val="0"/>
      <w:dstrike w:val="0"/>
      <w:color w:val="01328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E4FF1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uiPriority w:val="22"/>
    <w:qFormat/>
    <w:rsid w:val="00BE4FF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FF1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E4FF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BE4FF1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bluetext">
    <w:name w:val="bluetext"/>
    <w:basedOn w:val="Normal"/>
    <w:rsid w:val="00BE4FF1"/>
    <w:pPr>
      <w:spacing w:before="100" w:beforeAutospacing="1" w:after="100" w:afterAutospacing="1" w:line="225" w:lineRule="atLeast"/>
    </w:pPr>
    <w:rPr>
      <w:rFonts w:ascii="Arial" w:eastAsia="Times New Roman" w:hAnsi="Arial" w:cs="Arial"/>
      <w:b/>
      <w:bCs/>
      <w:i/>
      <w:iCs/>
      <w:color w:val="0877BE"/>
      <w:sz w:val="18"/>
      <w:szCs w:val="18"/>
    </w:rPr>
  </w:style>
  <w:style w:type="character" w:styleId="Emphasis">
    <w:name w:val="Emphasis"/>
    <w:uiPriority w:val="20"/>
    <w:qFormat/>
    <w:rsid w:val="00BE4FF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63D34"/>
    <w:rPr>
      <w:b/>
      <w:bCs/>
      <w:szCs w:val="20"/>
    </w:rPr>
  </w:style>
  <w:style w:type="character" w:customStyle="1" w:styleId="Heading3Char">
    <w:name w:val="Heading 3 Char"/>
    <w:link w:val="Heading3"/>
    <w:uiPriority w:val="9"/>
    <w:rsid w:val="008C5318"/>
    <w:rPr>
      <w:rFonts w:ascii="Cambria" w:eastAsia="MS Gothic" w:hAnsi="Cambria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DB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0B655C"/>
    <w:rPr>
      <w:i/>
      <w:iCs/>
      <w:color w:val="808080"/>
    </w:rPr>
  </w:style>
  <w:style w:type="character" w:customStyle="1" w:styleId="Heading4Char">
    <w:name w:val="Heading 4 Char"/>
    <w:link w:val="Heading4"/>
    <w:uiPriority w:val="9"/>
    <w:rsid w:val="008C5318"/>
    <w:rPr>
      <w:rFonts w:ascii="Calibri" w:eastAsia="MS Mincho" w:hAnsi="Calibri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51019"/>
    <w:rPr>
      <w:color w:val="808080"/>
    </w:rPr>
  </w:style>
  <w:style w:type="paragraph" w:styleId="ListParagraph">
    <w:name w:val="List Paragraph"/>
    <w:basedOn w:val="Normal"/>
    <w:uiPriority w:val="34"/>
    <w:qFormat/>
    <w:rsid w:val="00F54556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CE61D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92C62"/>
    <w:rPr>
      <w:color w:val="808080"/>
      <w:shd w:val="clear" w:color="auto" w:fill="E6E6E6"/>
    </w:rPr>
  </w:style>
  <w:style w:type="table" w:styleId="GridTable5Dark-Accent2">
    <w:name w:val="Grid Table 5 Dark Accent 2"/>
    <w:basedOn w:val="TableNormal"/>
    <w:uiPriority w:val="50"/>
    <w:rsid w:val="00D54A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79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6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38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4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alysisplace.com/Document-Automation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7FF2459952481083BD46538845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5600-BA6A-477A-80D0-3309EFD208C0}"/>
      </w:docPartPr>
      <w:docPartBody>
        <w:p w:rsidR="00FC2742" w:rsidRDefault="00DE13D1" w:rsidP="00DE13D1">
          <w:pPr>
            <w:pStyle w:val="357FF2459952481083BD465388451D7F"/>
          </w:pPr>
          <w:r w:rsidRPr="004260D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BA97-F016-4C8C-8BCC-96C6E33BF98A}"/>
      </w:docPartPr>
      <w:docPartBody>
        <w:p w:rsidR="009169DA" w:rsidRDefault="00FC2742">
          <w:r w:rsidRPr="00CA5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43C209B58403A99B1BD03E059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598D-D964-4D57-BDC2-ABC745CC13CD}"/>
      </w:docPartPr>
      <w:docPartBody>
        <w:p w:rsidR="009169DA" w:rsidRDefault="00FC2742" w:rsidP="00FC2742">
          <w:pPr>
            <w:pStyle w:val="9CB43C209B58403A99B1BD03E059F437"/>
          </w:pPr>
          <w:r w:rsidRPr="00CA5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300038F524CA88BE8D2CF77C2C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9016-9855-4FD0-9AAB-9A5AFFB94A78}"/>
      </w:docPartPr>
      <w:docPartBody>
        <w:p w:rsidR="009169DA" w:rsidRDefault="00FC2742" w:rsidP="00FC2742">
          <w:pPr>
            <w:pStyle w:val="8D5300038F524CA88BE8D2CF77C2C65D"/>
          </w:pPr>
          <w:r w:rsidRPr="00CA5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B925375B74A6E875D4284DD15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740DD-A58D-452E-9DEF-836195DB8871}"/>
      </w:docPartPr>
      <w:docPartBody>
        <w:p w:rsidR="009169DA" w:rsidRDefault="00FC2742" w:rsidP="00FC2742">
          <w:pPr>
            <w:pStyle w:val="6B8B925375B74A6E875D4284DD15EFEA"/>
          </w:pPr>
          <w:r w:rsidRPr="00CA57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B1"/>
    <w:rsid w:val="000368D0"/>
    <w:rsid w:val="000E2396"/>
    <w:rsid w:val="001E0A87"/>
    <w:rsid w:val="002210D6"/>
    <w:rsid w:val="00297082"/>
    <w:rsid w:val="00527646"/>
    <w:rsid w:val="006C09B1"/>
    <w:rsid w:val="007B09C7"/>
    <w:rsid w:val="009169DA"/>
    <w:rsid w:val="00C231BB"/>
    <w:rsid w:val="00C81045"/>
    <w:rsid w:val="00D008AC"/>
    <w:rsid w:val="00D30F19"/>
    <w:rsid w:val="00DA6CA1"/>
    <w:rsid w:val="00DE13D1"/>
    <w:rsid w:val="00F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742"/>
    <w:rPr>
      <w:color w:val="808080"/>
    </w:rPr>
  </w:style>
  <w:style w:type="paragraph" w:customStyle="1" w:styleId="A838DBAE4FAB4D67B1970269E92B6488">
    <w:name w:val="A838DBAE4FAB4D67B1970269E92B6488"/>
    <w:rsid w:val="00DE13D1"/>
  </w:style>
  <w:style w:type="paragraph" w:customStyle="1" w:styleId="86DF26DB1D5C49149615D3589B431ABA">
    <w:name w:val="86DF26DB1D5C49149615D3589B431ABA"/>
    <w:rsid w:val="00DE13D1"/>
  </w:style>
  <w:style w:type="paragraph" w:customStyle="1" w:styleId="2A1F42F9BFFB4DA6992EA99884340B11">
    <w:name w:val="2A1F42F9BFFB4DA6992EA99884340B11"/>
    <w:rsid w:val="00DE13D1"/>
  </w:style>
  <w:style w:type="paragraph" w:customStyle="1" w:styleId="357FF2459952481083BD465388451D7F">
    <w:name w:val="357FF2459952481083BD465388451D7F"/>
    <w:rsid w:val="00DE13D1"/>
  </w:style>
  <w:style w:type="paragraph" w:customStyle="1" w:styleId="506EC700E4CA442BA401D2E023B04AD8">
    <w:name w:val="506EC700E4CA442BA401D2E023B04AD8"/>
    <w:rsid w:val="00FC2742"/>
  </w:style>
  <w:style w:type="paragraph" w:customStyle="1" w:styleId="9CB43C209B58403A99B1BD03E059F437">
    <w:name w:val="9CB43C209B58403A99B1BD03E059F437"/>
    <w:rsid w:val="00FC2742"/>
  </w:style>
  <w:style w:type="paragraph" w:customStyle="1" w:styleId="8D5300038F524CA88BE8D2CF77C2C65D">
    <w:name w:val="8D5300038F524CA88BE8D2CF77C2C65D"/>
    <w:rsid w:val="00FC2742"/>
  </w:style>
  <w:style w:type="paragraph" w:customStyle="1" w:styleId="6B8B925375B74A6E875D4284DD15EFEA">
    <w:name w:val="6B8B925375B74A6E875D4284DD15EFEA"/>
    <w:rsid w:val="00FC2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291157-6490-4EFB-96AD-7345CB528776}">
  <we:reference id="wa104380955" version="2.2.1.0" store="en-US" storeType="OMEX"/>
  <we:alternateReferences>
    <we:reference id="wa104380955" version="2.2.1.0" store="wa1043809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4CFB8EE2730499D5FB67EC9F8C370" ma:contentTypeVersion="11" ma:contentTypeDescription="Create a new document." ma:contentTypeScope="" ma:versionID="c19156349d7f720e4f07b9120c304a43">
  <xsd:schema xmlns:xsd="http://www.w3.org/2001/XMLSchema" xmlns:xs="http://www.w3.org/2001/XMLSchema" xmlns:p="http://schemas.microsoft.com/office/2006/metadata/properties" xmlns:ns2="7726ac31-f3e7-4b8c-8a8c-eb637c48d917" xmlns:ns3="fc55d401-0dfe-4961-b762-8e7ad992ca9a" targetNamespace="http://schemas.microsoft.com/office/2006/metadata/properties" ma:root="true" ma:fieldsID="ecb693baf6a72fa2564f80709e765756" ns2:_="" ns3:_="">
    <xsd:import namespace="7726ac31-f3e7-4b8c-8a8c-eb637c48d917"/>
    <xsd:import namespace="fc55d401-0dfe-4961-b762-8e7ad992c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6ac31-f3e7-4b8c-8a8c-eb637c4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31e276-8d20-40ae-8470-a2aa42a0d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d401-0dfe-4961-b762-8e7ad992c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cf5d68-8e8f-455f-a63a-78530c69db4f}" ma:internalName="TaxCatchAll" ma:showField="CatchAllData" ma:web="fc55d401-0dfe-4961-b762-8e7ad992c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6ac31-f3e7-4b8c-8a8c-eb637c48d917">
      <Terms xmlns="http://schemas.microsoft.com/office/infopath/2007/PartnerControls"/>
    </lcf76f155ced4ddcb4097134ff3c332f>
    <TaxCatchAll xmlns="fc55d401-0dfe-4961-b762-8e7ad992ca9a" xsi:nil="true"/>
  </documentManagement>
</p:properties>
</file>

<file path=customXml/itemProps1.xml><?xml version="1.0" encoding="utf-8"?>
<ds:datastoreItem xmlns:ds="http://schemas.openxmlformats.org/officeDocument/2006/customXml" ds:itemID="{0DA3A67B-FA06-4971-80A3-2E160C6E2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AFE9F-0302-4237-A81A-796751960E34}"/>
</file>

<file path=customXml/itemProps3.xml><?xml version="1.0" encoding="utf-8"?>
<ds:datastoreItem xmlns:ds="http://schemas.openxmlformats.org/officeDocument/2006/customXml" ds:itemID="{1B8B507B-A9F6-42F1-9907-9BA44A1A48EB}"/>
</file>

<file path=customXml/itemProps4.xml><?xml version="1.0" encoding="utf-8"?>
<ds:datastoreItem xmlns:ds="http://schemas.openxmlformats.org/officeDocument/2006/customXml" ds:itemID="{72E2D979-FB7C-40F8-8799-D65E65C35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Links>
    <vt:vector size="24" baseType="variant">
      <vt:variant>
        <vt:i4>4259868</vt:i4>
      </vt:variant>
      <vt:variant>
        <vt:i4>84</vt:i4>
      </vt:variant>
      <vt:variant>
        <vt:i4>0</vt:i4>
      </vt:variant>
      <vt:variant>
        <vt:i4>5</vt:i4>
      </vt:variant>
      <vt:variant>
        <vt:lpwstr>http://www.analysisplace.com/</vt:lpwstr>
      </vt:variant>
      <vt:variant>
        <vt:lpwstr/>
      </vt:variant>
      <vt:variant>
        <vt:i4>6357068</vt:i4>
      </vt:variant>
      <vt:variant>
        <vt:i4>81</vt:i4>
      </vt:variant>
      <vt:variant>
        <vt:i4>0</vt:i4>
      </vt:variant>
      <vt:variant>
        <vt:i4>5</vt:i4>
      </vt:variant>
      <vt:variant>
        <vt:lpwstr>mailto:info@AnalysisPlace.com</vt:lpwstr>
      </vt:variant>
      <vt:variant>
        <vt:lpwstr/>
      </vt:variant>
      <vt:variant>
        <vt:i4>6357068</vt:i4>
      </vt:variant>
      <vt:variant>
        <vt:i4>24</vt:i4>
      </vt:variant>
      <vt:variant>
        <vt:i4>0</vt:i4>
      </vt:variant>
      <vt:variant>
        <vt:i4>5</vt:i4>
      </vt:variant>
      <vt:variant>
        <vt:lpwstr>mailto:info@analysisplace.com</vt:lpwstr>
      </vt:variant>
      <vt:variant>
        <vt:lpwstr/>
      </vt:variant>
      <vt:variant>
        <vt:i4>4259868</vt:i4>
      </vt:variant>
      <vt:variant>
        <vt:i4>21</vt:i4>
      </vt:variant>
      <vt:variant>
        <vt:i4>0</vt:i4>
      </vt:variant>
      <vt:variant>
        <vt:i4>5</vt:i4>
      </vt:variant>
      <vt:variant>
        <vt:lpwstr>http://www.analysisplace.com/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2020-01-27T15:24:00Z</dcterms:created>
  <dcterms:modified xsi:type="dcterms:W3CDTF">2020-01-27T15:24:00Z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0x0101005154CFB8EE2730499D5FB67EC9F8C370</vt:lpwstr>
  </property>
</Properties>
</file>