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2EDB" w14:textId="29CDEF4A" w:rsidR="00897ADD" w:rsidRDefault="00897ADD" w:rsidP="009A40BF">
      <w:pPr>
        <w:pStyle w:val="NoSpacing"/>
        <w:jc w:val="center"/>
        <w:rPr>
          <w:b/>
          <w:color w:val="1F4E79" w:themeColor="accent1" w:themeShade="80"/>
          <w:sz w:val="40"/>
        </w:rPr>
      </w:pPr>
      <w:bookmarkStart w:id="0" w:name="_Hlk478975998"/>
      <w:bookmarkEnd w:id="0"/>
      <w:r w:rsidRPr="009A40BF">
        <w:rPr>
          <w:b/>
          <w:color w:val="1F4E79" w:themeColor="accent1" w:themeShade="80"/>
          <w:sz w:val="40"/>
        </w:rPr>
        <w:t xml:space="preserve">Excel-to-Word </w:t>
      </w:r>
      <w:r w:rsidR="006B0E6E" w:rsidRPr="009A40BF">
        <w:rPr>
          <w:b/>
          <w:color w:val="1F4E79" w:themeColor="accent1" w:themeShade="80"/>
          <w:sz w:val="40"/>
        </w:rPr>
        <w:t>Document Automation</w:t>
      </w:r>
      <w:r w:rsidR="00203790" w:rsidRPr="009A40BF">
        <w:rPr>
          <w:b/>
          <w:color w:val="1F4E79" w:themeColor="accent1" w:themeShade="80"/>
          <w:sz w:val="40"/>
        </w:rPr>
        <w:t xml:space="preserve"> Add-In</w:t>
      </w:r>
    </w:p>
    <w:p w14:paraId="5C61BBC7" w14:textId="38376378" w:rsidR="00CB1615" w:rsidRPr="00CB1615" w:rsidRDefault="001A11EC" w:rsidP="00CB1615">
      <w:pPr>
        <w:pStyle w:val="NoSpacing"/>
        <w:jc w:val="center"/>
      </w:pPr>
      <w:r w:rsidRPr="001A11EC">
        <w:t>Update/create Word and PowerPoint content (text, tables, and charts) based on Excel data and calculations.</w:t>
      </w:r>
    </w:p>
    <w:p w14:paraId="67D3CDAE" w14:textId="50C6FA6A" w:rsidR="008A35D4" w:rsidRPr="009A40BF" w:rsidRDefault="008A35D4" w:rsidP="009A40BF">
      <w:pPr>
        <w:pStyle w:val="NoSpacing"/>
        <w:jc w:val="center"/>
        <w:rPr>
          <w:b/>
          <w:color w:val="1F4E79" w:themeColor="accent1" w:themeShade="80"/>
          <w:sz w:val="40"/>
        </w:rPr>
      </w:pPr>
      <w:r>
        <w:rPr>
          <w:noProof/>
        </w:rPr>
        <w:drawing>
          <wp:inline distT="0" distB="0" distL="0" distR="0" wp14:anchorId="7C818B32" wp14:editId="6B6E3FF9">
            <wp:extent cx="2099145" cy="1742085"/>
            <wp:effectExtent l="0" t="0" r="0" b="0"/>
            <wp:docPr id="2" name="Picture 1">
              <a:extLst xmlns:a="http://schemas.openxmlformats.org/drawingml/2006/main">
                <a:ext uri="{FF2B5EF4-FFF2-40B4-BE49-F238E27FC236}">
                  <a16:creationId xmlns:a16="http://schemas.microsoft.com/office/drawing/2014/main" id="{1FB56B83-9AE0-42B1-8A8E-B7DCBD2B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FB56B83-9AE0-42B1-8A8E-B7DCBD2B9788}"/>
                        </a:ext>
                      </a:extLst>
                    </pic:cNvPr>
                    <pic:cNvPicPr>
                      <a:picLocks noChangeAspect="1"/>
                    </pic:cNvPicPr>
                  </pic:nvPicPr>
                  <pic:blipFill>
                    <a:blip r:embed="rId8"/>
                    <a:stretch>
                      <a:fillRect/>
                    </a:stretch>
                  </pic:blipFill>
                  <pic:spPr>
                    <a:xfrm>
                      <a:off x="0" y="0"/>
                      <a:ext cx="2112568" cy="1753225"/>
                    </a:xfrm>
                    <a:prstGeom prst="rect">
                      <a:avLst/>
                    </a:prstGeom>
                  </pic:spPr>
                </pic:pic>
              </a:graphicData>
            </a:graphic>
          </wp:inline>
        </w:drawing>
      </w:r>
    </w:p>
    <w:p w14:paraId="1EF7BA90" w14:textId="776606FA" w:rsidR="00AA2E82" w:rsidRPr="00947479" w:rsidRDefault="00AA2E82" w:rsidP="00947479">
      <w:pPr>
        <w:pStyle w:val="Title"/>
        <w:jc w:val="center"/>
        <w:rPr>
          <w:rFonts w:asciiTheme="minorHAnsi" w:hAnsiTheme="minorHAnsi" w:cstheme="minorHAnsi"/>
          <w:bCs/>
          <w:sz w:val="52"/>
        </w:rPr>
      </w:pPr>
      <w:r w:rsidRPr="00947479">
        <w:rPr>
          <w:rFonts w:asciiTheme="minorHAnsi" w:hAnsiTheme="minorHAnsi" w:cstheme="minorHAnsi"/>
          <w:bCs/>
          <w:sz w:val="52"/>
        </w:rPr>
        <w:t>Advanced Features</w:t>
      </w:r>
      <w:r w:rsidR="00947479" w:rsidRPr="00947479">
        <w:rPr>
          <w:rFonts w:asciiTheme="minorHAnsi" w:hAnsiTheme="minorHAnsi" w:cstheme="minorHAnsi"/>
          <w:bCs/>
          <w:sz w:val="52"/>
        </w:rPr>
        <w:t xml:space="preserve"> Template and How-To Guide</w:t>
      </w:r>
    </w:p>
    <w:p w14:paraId="38990516" w14:textId="24849C65" w:rsidR="008A35D4" w:rsidRPr="008A35D4" w:rsidRDefault="4F765296" w:rsidP="0075790A">
      <w:pPr>
        <w:pStyle w:val="Subtitle"/>
        <w:jc w:val="center"/>
        <w:rPr>
          <w:spacing w:val="0"/>
        </w:rPr>
      </w:pPr>
      <w:r w:rsidRPr="00A82118">
        <w:rPr>
          <w:spacing w:val="0"/>
        </w:rPr>
        <w:t xml:space="preserve">This </w:t>
      </w:r>
      <w:r w:rsidR="002E3433" w:rsidRPr="00A82118">
        <w:rPr>
          <w:spacing w:val="0"/>
        </w:rPr>
        <w:t>d</w:t>
      </w:r>
      <w:r w:rsidRPr="00A82118">
        <w:rPr>
          <w:spacing w:val="0"/>
        </w:rPr>
        <w:t xml:space="preserve">ocument </w:t>
      </w:r>
      <w:r w:rsidR="00C1355E" w:rsidRPr="00A82118">
        <w:rPr>
          <w:spacing w:val="0"/>
        </w:rPr>
        <w:t xml:space="preserve">demonstrates </w:t>
      </w:r>
      <w:r w:rsidR="00AC6712">
        <w:rPr>
          <w:spacing w:val="0"/>
        </w:rPr>
        <w:t>select</w:t>
      </w:r>
      <w:r w:rsidR="00C1355E" w:rsidRPr="00A82118">
        <w:rPr>
          <w:spacing w:val="0"/>
        </w:rPr>
        <w:t xml:space="preserve"> </w:t>
      </w:r>
      <w:r w:rsidR="0058491A" w:rsidRPr="00A82118">
        <w:rPr>
          <w:spacing w:val="0"/>
        </w:rPr>
        <w:t>“</w:t>
      </w:r>
      <w:r w:rsidR="00C1355E" w:rsidRPr="00A82118">
        <w:rPr>
          <w:spacing w:val="0"/>
        </w:rPr>
        <w:t>advanced</w:t>
      </w:r>
      <w:r w:rsidR="0058491A" w:rsidRPr="00A82118">
        <w:rPr>
          <w:spacing w:val="0"/>
        </w:rPr>
        <w:t>”</w:t>
      </w:r>
      <w:r w:rsidR="00C1355E" w:rsidRPr="00A82118">
        <w:rPr>
          <w:spacing w:val="0"/>
        </w:rPr>
        <w:t xml:space="preserve"> </w:t>
      </w:r>
      <w:r w:rsidR="00164D31" w:rsidRPr="00A82118">
        <w:rPr>
          <w:spacing w:val="0"/>
        </w:rPr>
        <w:t>capabilities</w:t>
      </w:r>
      <w:r w:rsidR="004E101B" w:rsidRPr="00A82118">
        <w:rPr>
          <w:spacing w:val="0"/>
        </w:rPr>
        <w:t xml:space="preserve"> of t</w:t>
      </w:r>
      <w:r w:rsidR="00C1355E" w:rsidRPr="00A82118">
        <w:rPr>
          <w:spacing w:val="0"/>
        </w:rPr>
        <w:t>he ad</w:t>
      </w:r>
      <w:r w:rsidR="00376D1A" w:rsidRPr="00A82118">
        <w:rPr>
          <w:spacing w:val="0"/>
        </w:rPr>
        <w:t>d-</w:t>
      </w:r>
      <w:r w:rsidR="00C1355E" w:rsidRPr="00A82118">
        <w:rPr>
          <w:spacing w:val="0"/>
        </w:rPr>
        <w:t>in</w:t>
      </w:r>
    </w:p>
    <w:tbl>
      <w:tblPr>
        <w:tblStyle w:val="TemplateAppx"/>
        <w:tblW w:w="0" w:type="auto"/>
        <w:tblLook w:val="04A0" w:firstRow="1" w:lastRow="0" w:firstColumn="1" w:lastColumn="0" w:noHBand="0" w:noVBand="1"/>
      </w:tblPr>
      <w:tblGrid>
        <w:gridCol w:w="2312"/>
        <w:gridCol w:w="1224"/>
        <w:gridCol w:w="7254"/>
      </w:tblGrid>
      <w:tr w:rsidR="00460923" w14:paraId="3A4EC32D" w14:textId="77777777" w:rsidTr="00FA2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dxa"/>
          </w:tcPr>
          <w:p w14:paraId="0A6A23CB" w14:textId="04C6DCA5" w:rsidR="00460923" w:rsidRDefault="00FE6F61" w:rsidP="00442FF7">
            <w:r>
              <w:t>Section</w:t>
            </w:r>
          </w:p>
        </w:tc>
        <w:tc>
          <w:tcPr>
            <w:tcW w:w="1224" w:type="dxa"/>
          </w:tcPr>
          <w:p w14:paraId="24EBD5D9" w14:textId="46A5418C" w:rsidR="00460923" w:rsidRDefault="00C465A2" w:rsidP="00442FF7">
            <w:pPr>
              <w:cnfStyle w:val="100000000000" w:firstRow="1" w:lastRow="0" w:firstColumn="0" w:lastColumn="0" w:oddVBand="0" w:evenVBand="0" w:oddHBand="0" w:evenHBand="0" w:firstRowFirstColumn="0" w:firstRowLastColumn="0" w:lastRowFirstColumn="0" w:lastRowLastColumn="0"/>
            </w:pPr>
            <w:r>
              <w:t>Worksheet</w:t>
            </w:r>
            <w:r w:rsidR="00FE6F61">
              <w:t>s</w:t>
            </w:r>
            <w:r w:rsidR="00E15B92">
              <w:t xml:space="preserve"> </w:t>
            </w:r>
            <w:r w:rsidR="00E15B92" w:rsidRPr="002E4C4D">
              <w:rPr>
                <w:sz w:val="14"/>
              </w:rPr>
              <w:t>(Data Source)</w:t>
            </w:r>
          </w:p>
        </w:tc>
        <w:tc>
          <w:tcPr>
            <w:tcW w:w="7254" w:type="dxa"/>
          </w:tcPr>
          <w:p w14:paraId="0677BB08" w14:textId="6F7209A9" w:rsidR="00460923" w:rsidRDefault="00C465A2" w:rsidP="00442FF7">
            <w:pPr>
              <w:cnfStyle w:val="100000000000" w:firstRow="1" w:lastRow="0" w:firstColumn="0" w:lastColumn="0" w:oddVBand="0" w:evenVBand="0" w:oddHBand="0" w:evenHBand="0" w:firstRowFirstColumn="0" w:firstRowLastColumn="0" w:lastRowFirstColumn="0" w:lastRowLastColumn="0"/>
            </w:pPr>
            <w:r>
              <w:t>Description</w:t>
            </w:r>
          </w:p>
        </w:tc>
      </w:tr>
      <w:tr w:rsidR="00460923" w14:paraId="1B5A0C00"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4B22CA3F" w14:textId="3EF8638A" w:rsidR="00460923" w:rsidRPr="005D0704" w:rsidRDefault="009E1FDE" w:rsidP="00C068AA">
            <w:pPr>
              <w:rPr>
                <w:sz w:val="22"/>
              </w:rPr>
            </w:pPr>
            <w:hyperlink w:anchor="_Text,_Bullet_Lists," w:history="1">
              <w:r w:rsidR="00B444A2" w:rsidRPr="005D0704">
                <w:rPr>
                  <w:rStyle w:val="Hyperlink"/>
                  <w:bCs w:val="0"/>
                  <w:sz w:val="22"/>
                </w:rPr>
                <w:t>Text</w:t>
              </w:r>
              <w:r w:rsidR="00793C0B">
                <w:rPr>
                  <w:rStyle w:val="Hyperlink"/>
                  <w:bCs w:val="0"/>
                  <w:sz w:val="22"/>
                </w:rPr>
                <w:t>,</w:t>
              </w:r>
              <w:r w:rsidR="00793C0B">
                <w:rPr>
                  <w:rStyle w:val="Hyperlink"/>
                </w:rPr>
                <w:t xml:space="preserve"> </w:t>
              </w:r>
              <w:r w:rsidR="00B444A2" w:rsidRPr="005D0704">
                <w:rPr>
                  <w:rStyle w:val="Hyperlink"/>
                  <w:bCs w:val="0"/>
                  <w:sz w:val="22"/>
                </w:rPr>
                <w:t>Lists</w:t>
              </w:r>
              <w:r w:rsidR="00FC6FEA">
                <w:rPr>
                  <w:rStyle w:val="Hyperlink"/>
                  <w:bCs w:val="0"/>
                  <w:sz w:val="22"/>
                </w:rPr>
                <w:t>,</w:t>
              </w:r>
              <w:r w:rsidR="00B444A2" w:rsidRPr="005D0704">
                <w:rPr>
                  <w:rStyle w:val="Hyperlink"/>
                  <w:bCs w:val="0"/>
                  <w:sz w:val="22"/>
                </w:rPr>
                <w:t xml:space="preserve"> and Paragraphs</w:t>
              </w:r>
            </w:hyperlink>
          </w:p>
        </w:tc>
        <w:tc>
          <w:tcPr>
            <w:tcW w:w="1224" w:type="dxa"/>
          </w:tcPr>
          <w:p w14:paraId="10B5B9B1" w14:textId="73324D7B" w:rsidR="00460923" w:rsidRDefault="009B4AF3" w:rsidP="00442FF7">
            <w:pPr>
              <w:jc w:val="left"/>
              <w:cnfStyle w:val="000000000000" w:firstRow="0" w:lastRow="0" w:firstColumn="0" w:lastColumn="0" w:oddVBand="0" w:evenVBand="0" w:oddHBand="0" w:evenHBand="0" w:firstRowFirstColumn="0" w:firstRowLastColumn="0" w:lastRowFirstColumn="0" w:lastRowLastColumn="0"/>
            </w:pPr>
            <w:r>
              <w:t xml:space="preserve">Text &amp; </w:t>
            </w:r>
            <w:r w:rsidR="008D2CD0">
              <w:t>Lists</w:t>
            </w:r>
          </w:p>
        </w:tc>
        <w:tc>
          <w:tcPr>
            <w:tcW w:w="7254" w:type="dxa"/>
          </w:tcPr>
          <w:p w14:paraId="1C664469" w14:textId="77777777" w:rsidR="00C15E84" w:rsidRDefault="00DB122E" w:rsidP="00442FF7">
            <w:pPr>
              <w:jc w:val="left"/>
              <w:cnfStyle w:val="000000000000" w:firstRow="0" w:lastRow="0" w:firstColumn="0" w:lastColumn="0" w:oddVBand="0" w:evenVBand="0" w:oddHBand="0" w:evenHBand="0" w:firstRowFirstColumn="0" w:firstRowLastColumn="0" w:lastRowFirstColumn="0" w:lastRowLastColumn="0"/>
            </w:pPr>
            <w:r>
              <w:t>Excel-sourced t</w:t>
            </w:r>
            <w:r w:rsidR="00A47855">
              <w:t>ext</w:t>
            </w:r>
            <w:r>
              <w:t xml:space="preserve"> </w:t>
            </w:r>
            <w:r w:rsidR="00A47855">
              <w:t xml:space="preserve">can be </w:t>
            </w:r>
            <w:r w:rsidR="00461F84">
              <w:t xml:space="preserve">incorporated into </w:t>
            </w:r>
            <w:r w:rsidR="00B230F2">
              <w:t>documents in a variety of ways. This section s</w:t>
            </w:r>
            <w:r w:rsidR="00BB5ED9" w:rsidRPr="00BB5ED9">
              <w:t>hows how to</w:t>
            </w:r>
            <w:r w:rsidR="00C15E84">
              <w:t xml:space="preserve">: </w:t>
            </w:r>
          </w:p>
          <w:p w14:paraId="6DB9B5D2" w14:textId="1C8C2F49" w:rsidR="000E2BEE" w:rsidRDefault="000E2BEE"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Add text to various document content types</w:t>
            </w:r>
            <w:r w:rsidR="004C71A7">
              <w:t xml:space="preserve"> (titles, paragraphs, shapes, etc.)</w:t>
            </w:r>
          </w:p>
          <w:p w14:paraId="29F325A0" w14:textId="7F09FF17" w:rsidR="000E2BEE" w:rsidRDefault="000E2BEE"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Incorporate</w:t>
            </w:r>
            <w:r w:rsidR="00BC1168">
              <w:t>/update</w:t>
            </w:r>
            <w:r>
              <w:t xml:space="preserve"> data within text</w:t>
            </w:r>
          </w:p>
          <w:p w14:paraId="26A176DF" w14:textId="07F3C7B1" w:rsidR="00F603CF" w:rsidRDefault="00C15E84"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D</w:t>
            </w:r>
            <w:r w:rsidR="00BB5ED9" w:rsidRPr="00BB5ED9">
              <w:t>ynamically</w:t>
            </w:r>
            <w:r w:rsidR="00BB5ED9">
              <w:t xml:space="preserve"> </w:t>
            </w:r>
            <w:r w:rsidR="00BB5ED9" w:rsidRPr="00BB5ED9">
              <w:t>create lists and paragraphs</w:t>
            </w:r>
            <w:r>
              <w:t xml:space="preserve"> (b</w:t>
            </w:r>
            <w:r w:rsidRPr="00BB5ED9">
              <w:t xml:space="preserve">ased on </w:t>
            </w:r>
            <w:r>
              <w:t>E</w:t>
            </w:r>
            <w:r w:rsidRPr="00BB5ED9">
              <w:t>xcel formulas</w:t>
            </w:r>
            <w:r>
              <w:t>)</w:t>
            </w:r>
          </w:p>
        </w:tc>
      </w:tr>
      <w:tr w:rsidR="005034E1" w14:paraId="716D11E4"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03508DB" w14:textId="7009181F" w:rsidR="005034E1" w:rsidRPr="005D0704" w:rsidRDefault="009E1FDE" w:rsidP="00C068AA">
            <w:pPr>
              <w:rPr>
                <w:sz w:val="22"/>
              </w:rPr>
            </w:pPr>
            <w:hyperlink w:anchor="_Tables_–_Merged" w:history="1">
              <w:r w:rsidR="005034E1" w:rsidRPr="005D0704">
                <w:rPr>
                  <w:rStyle w:val="Hyperlink"/>
                  <w:bCs w:val="0"/>
                  <w:sz w:val="22"/>
                </w:rPr>
                <w:t>Tables</w:t>
              </w:r>
            </w:hyperlink>
          </w:p>
        </w:tc>
        <w:tc>
          <w:tcPr>
            <w:tcW w:w="1224" w:type="dxa"/>
          </w:tcPr>
          <w:p w14:paraId="0DA15B81" w14:textId="7755F15E" w:rsidR="005034E1" w:rsidRDefault="00E35905" w:rsidP="00442FF7">
            <w:pPr>
              <w:jc w:val="left"/>
              <w:cnfStyle w:val="000000000000" w:firstRow="0" w:lastRow="0" w:firstColumn="0" w:lastColumn="0" w:oddVBand="0" w:evenVBand="0" w:oddHBand="0" w:evenHBand="0" w:firstRowFirstColumn="0" w:firstRowLastColumn="0" w:lastRowFirstColumn="0" w:lastRowLastColumn="0"/>
            </w:pPr>
            <w:r>
              <w:t>Tables</w:t>
            </w:r>
          </w:p>
        </w:tc>
        <w:tc>
          <w:tcPr>
            <w:tcW w:w="7254" w:type="dxa"/>
          </w:tcPr>
          <w:p w14:paraId="389C0DCD" w14:textId="3FE1FA24" w:rsidR="00A24A16" w:rsidRDefault="009A7D19" w:rsidP="00442FF7">
            <w:pPr>
              <w:jc w:val="left"/>
              <w:cnfStyle w:val="000000000000" w:firstRow="0" w:lastRow="0" w:firstColumn="0" w:lastColumn="0" w:oddVBand="0" w:evenVBand="0" w:oddHBand="0" w:evenHBand="0" w:firstRowFirstColumn="0" w:firstRowLastColumn="0" w:lastRowFirstColumn="0" w:lastRowLastColumn="0"/>
            </w:pPr>
            <w:r>
              <w:t>The add-in was designed to support a variety of table updating scenarios</w:t>
            </w:r>
            <w:r w:rsidR="00CD350C">
              <w:t>. This section d</w:t>
            </w:r>
            <w:r w:rsidR="00791794">
              <w:t>escribes</w:t>
            </w:r>
            <w:r w:rsidR="00CD350C">
              <w:t>/demos</w:t>
            </w:r>
            <w:r w:rsidR="00CD026D">
              <w:t xml:space="preserve"> </w:t>
            </w:r>
            <w:r w:rsidR="00A24A16">
              <w:t>key table features:</w:t>
            </w:r>
          </w:p>
          <w:p w14:paraId="41456CDC"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Source Excel data can be based on </w:t>
            </w:r>
            <w:r w:rsidRPr="00A24A16">
              <w:t>named ranges or tables</w:t>
            </w:r>
            <w:r>
              <w:t xml:space="preserve"> (data tables)</w:t>
            </w:r>
          </w:p>
          <w:p w14:paraId="1F6E1DF3"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rsidRPr="00A24A16">
              <w:t>Table formatting</w:t>
            </w:r>
            <w:r>
              <w:t xml:space="preserve"> set in Word/PowerPoint will not be modified after the update</w:t>
            </w:r>
          </w:p>
          <w:p w14:paraId="5E7FA793"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Supports tables with </w:t>
            </w:r>
            <w:r w:rsidRPr="00A24A16">
              <w:t>merged cells</w:t>
            </w:r>
          </w:p>
          <w:p w14:paraId="624CAA5C"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Tables </w:t>
            </w:r>
            <w:r w:rsidRPr="00A24A16">
              <w:t>automatically resize</w:t>
            </w:r>
            <w:r>
              <w:t xml:space="preserve"> to match source (Excel) table size</w:t>
            </w:r>
          </w:p>
          <w:p w14:paraId="32308435"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Updates of specific cells can be disabled</w:t>
            </w:r>
          </w:p>
          <w:p w14:paraId="02402236" w14:textId="751C5B94" w:rsidR="002E62CB"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Tables can be configured to </w:t>
            </w:r>
            <w:r w:rsidRPr="00A24A16">
              <w:t>hide rows</w:t>
            </w:r>
            <w:r>
              <w:t xml:space="preserve"> if hidden in Excel</w:t>
            </w:r>
          </w:p>
        </w:tc>
      </w:tr>
      <w:tr w:rsidR="005034E1" w14:paraId="29960764"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2E9CE89B" w14:textId="2B129C3B" w:rsidR="005034E1" w:rsidRPr="005D0704" w:rsidRDefault="009E1FDE" w:rsidP="00C068AA">
            <w:pPr>
              <w:rPr>
                <w:sz w:val="22"/>
              </w:rPr>
            </w:pPr>
            <w:hyperlink w:anchor="_Image_of_Ranges" w:history="1">
              <w:r w:rsidR="005034E1" w:rsidRPr="005D0704">
                <w:rPr>
                  <w:rStyle w:val="Hyperlink"/>
                  <w:bCs w:val="0"/>
                  <w:sz w:val="22"/>
                </w:rPr>
                <w:t>Image of Ranges</w:t>
              </w:r>
            </w:hyperlink>
          </w:p>
        </w:tc>
        <w:tc>
          <w:tcPr>
            <w:tcW w:w="1224" w:type="dxa"/>
          </w:tcPr>
          <w:p w14:paraId="549449DD" w14:textId="7C08C585" w:rsidR="005034E1" w:rsidRDefault="008818F2" w:rsidP="00442FF7">
            <w:pPr>
              <w:jc w:val="left"/>
              <w:cnfStyle w:val="000000000000" w:firstRow="0" w:lastRow="0" w:firstColumn="0" w:lastColumn="0" w:oddVBand="0" w:evenVBand="0" w:oddHBand="0" w:evenHBand="0" w:firstRowFirstColumn="0" w:firstRowLastColumn="0" w:lastRowFirstColumn="0" w:lastRowLastColumn="0"/>
            </w:pPr>
            <w:r>
              <w:t>Range Image</w:t>
            </w:r>
          </w:p>
        </w:tc>
        <w:tc>
          <w:tcPr>
            <w:tcW w:w="7254" w:type="dxa"/>
          </w:tcPr>
          <w:p w14:paraId="57E28F08" w14:textId="70AA52A0" w:rsidR="005034E1" w:rsidRDefault="006B40B2" w:rsidP="00442FF7">
            <w:pPr>
              <w:jc w:val="left"/>
              <w:cnfStyle w:val="000000000000" w:firstRow="0" w:lastRow="0" w:firstColumn="0" w:lastColumn="0" w:oddVBand="0" w:evenVBand="0" w:oddHBand="0" w:evenHBand="0" w:firstRowFirstColumn="0" w:firstRowLastColumn="0" w:lastRowFirstColumn="0" w:lastRowLastColumn="0"/>
            </w:pPr>
            <w:r>
              <w:t>Transfers the image of the named range</w:t>
            </w:r>
            <w:r w:rsidR="00F6120B">
              <w:t>, just as it appears in Excel</w:t>
            </w:r>
            <w:r>
              <w:t xml:space="preserve">. </w:t>
            </w:r>
            <w:r w:rsidR="00C3471C">
              <w:t>The range can</w:t>
            </w:r>
            <w:r w:rsidR="00013024">
              <w:t xml:space="preserve"> include </w:t>
            </w:r>
            <w:proofErr w:type="spellStart"/>
            <w:r w:rsidR="00B471D6">
              <w:t>SparkLines</w:t>
            </w:r>
            <w:proofErr w:type="spellEnd"/>
            <w:r w:rsidR="00B471D6">
              <w:t xml:space="preserve">, </w:t>
            </w:r>
            <w:r w:rsidR="004D24B0">
              <w:t>product i</w:t>
            </w:r>
            <w:r w:rsidR="00B471D6">
              <w:t xml:space="preserve">mages, Maps, </w:t>
            </w:r>
            <w:r w:rsidR="007858A9">
              <w:t xml:space="preserve">SmartArt, </w:t>
            </w:r>
            <w:r w:rsidR="00F70A62">
              <w:t xml:space="preserve">people </w:t>
            </w:r>
            <w:r w:rsidR="004D24B0">
              <w:t>p</w:t>
            </w:r>
            <w:r w:rsidR="00B471D6">
              <w:t>hotos</w:t>
            </w:r>
            <w:r w:rsidR="005F3203">
              <w:t xml:space="preserve">, </w:t>
            </w:r>
            <w:r w:rsidR="00013024">
              <w:t xml:space="preserve">and </w:t>
            </w:r>
            <w:r w:rsidR="005F3203">
              <w:t>Conditional Formatting</w:t>
            </w:r>
            <w:r w:rsidR="007858A9">
              <w:t xml:space="preserve"> in cells</w:t>
            </w:r>
            <w:r w:rsidR="00CA3E80">
              <w:t>.</w:t>
            </w:r>
          </w:p>
        </w:tc>
      </w:tr>
      <w:tr w:rsidR="00460923" w14:paraId="0B8FE122"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688B1E4F" w14:textId="723163C9" w:rsidR="00460923" w:rsidRPr="005D0704" w:rsidRDefault="009E1FDE" w:rsidP="00C068AA">
            <w:pPr>
              <w:rPr>
                <w:sz w:val="22"/>
              </w:rPr>
            </w:pPr>
            <w:hyperlink w:anchor="_Charts_/_Graphs" w:history="1">
              <w:r w:rsidR="008A08A2" w:rsidRPr="005D0704">
                <w:rPr>
                  <w:rStyle w:val="Hyperlink"/>
                  <w:bCs w:val="0"/>
                  <w:sz w:val="22"/>
                </w:rPr>
                <w:t xml:space="preserve">Charts </w:t>
              </w:r>
            </w:hyperlink>
            <w:r w:rsidR="00B30CCE" w:rsidRPr="001978E1">
              <w:rPr>
                <w:rStyle w:val="Hyperlink"/>
                <w:bCs w:val="0"/>
                <w:sz w:val="22"/>
              </w:rPr>
              <w:t>I</w:t>
            </w:r>
            <w:r w:rsidR="00B30CCE" w:rsidRPr="001978E1">
              <w:rPr>
                <w:rStyle w:val="Hyperlink"/>
                <w:bCs w:val="0"/>
              </w:rPr>
              <w:t>mages</w:t>
            </w:r>
          </w:p>
        </w:tc>
        <w:tc>
          <w:tcPr>
            <w:tcW w:w="1224" w:type="dxa"/>
          </w:tcPr>
          <w:p w14:paraId="3C16B363" w14:textId="1F6FE687" w:rsidR="00460923" w:rsidRDefault="000B310A" w:rsidP="00442FF7">
            <w:pPr>
              <w:jc w:val="left"/>
              <w:cnfStyle w:val="000000000000" w:firstRow="0" w:lastRow="0" w:firstColumn="0" w:lastColumn="0" w:oddVBand="0" w:evenVBand="0" w:oddHBand="0" w:evenHBand="0" w:firstRowFirstColumn="0" w:firstRowLastColumn="0" w:lastRowFirstColumn="0" w:lastRowLastColumn="0"/>
            </w:pPr>
            <w:r>
              <w:t>Chart</w:t>
            </w:r>
            <w:r w:rsidR="00B30CCE">
              <w:t xml:space="preserve"> Images</w:t>
            </w:r>
          </w:p>
        </w:tc>
        <w:tc>
          <w:tcPr>
            <w:tcW w:w="7254" w:type="dxa"/>
          </w:tcPr>
          <w:p w14:paraId="4DECAC03" w14:textId="6C3EFC30" w:rsidR="00460923" w:rsidRDefault="00841EE6" w:rsidP="00442FF7">
            <w:pPr>
              <w:jc w:val="left"/>
              <w:cnfStyle w:val="000000000000" w:firstRow="0" w:lastRow="0" w:firstColumn="0" w:lastColumn="0" w:oddVBand="0" w:evenVBand="0" w:oddHBand="0" w:evenHBand="0" w:firstRowFirstColumn="0" w:firstRowLastColumn="0" w:lastRowFirstColumn="0" w:lastRowLastColumn="0"/>
            </w:pPr>
            <w:r>
              <w:t xml:space="preserve">Essentially any chart type is supported and </w:t>
            </w:r>
            <w:r w:rsidR="00791FCA">
              <w:t>c</w:t>
            </w:r>
            <w:r w:rsidR="007A1F40">
              <w:t xml:space="preserve">harts can contain a variety of </w:t>
            </w:r>
            <w:r w:rsidR="00325B0E">
              <w:t xml:space="preserve">added </w:t>
            </w:r>
            <w:r w:rsidR="007A1F40">
              <w:t>content</w:t>
            </w:r>
            <w:r w:rsidR="001D03C2">
              <w:t xml:space="preserve"> (text, images, etc.)</w:t>
            </w:r>
          </w:p>
        </w:tc>
      </w:tr>
      <w:tr w:rsidR="001978E1" w14:paraId="5259E1B6"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5DD9402" w14:textId="056F7C06" w:rsidR="001978E1" w:rsidRDefault="001978E1" w:rsidP="00C068AA">
            <w:r w:rsidRPr="001978E1">
              <w:rPr>
                <w:rStyle w:val="Hyperlink"/>
                <w:bCs w:val="0"/>
                <w:sz w:val="22"/>
              </w:rPr>
              <w:t>Charts</w:t>
            </w:r>
            <w:r>
              <w:rPr>
                <w:rStyle w:val="Hyperlink"/>
                <w:color w:val="7F7F7F" w:themeColor="text1" w:themeTint="80"/>
              </w:rPr>
              <w:t xml:space="preserve"> </w:t>
            </w:r>
            <w:r w:rsidRPr="001978E1">
              <w:rPr>
                <w:rStyle w:val="Hyperlink"/>
                <w:bCs w:val="0"/>
                <w:sz w:val="22"/>
              </w:rPr>
              <w:t>from</w:t>
            </w:r>
            <w:r>
              <w:rPr>
                <w:rStyle w:val="Hyperlink"/>
                <w:color w:val="7F7F7F" w:themeColor="text1" w:themeTint="80"/>
              </w:rPr>
              <w:t xml:space="preserve"> </w:t>
            </w:r>
            <w:r w:rsidRPr="001978E1">
              <w:rPr>
                <w:rStyle w:val="Hyperlink"/>
                <w:bCs w:val="0"/>
              </w:rPr>
              <w:t>Tables</w:t>
            </w:r>
          </w:p>
        </w:tc>
        <w:tc>
          <w:tcPr>
            <w:tcW w:w="1224" w:type="dxa"/>
          </w:tcPr>
          <w:p w14:paraId="2083D763" w14:textId="55DC4335" w:rsidR="001978E1" w:rsidRDefault="001978E1" w:rsidP="001978E1">
            <w:pPr>
              <w:jc w:val="left"/>
              <w:cnfStyle w:val="000000000000" w:firstRow="0" w:lastRow="0" w:firstColumn="0" w:lastColumn="0" w:oddVBand="0" w:evenVBand="0" w:oddHBand="0" w:evenHBand="0" w:firstRowFirstColumn="0" w:firstRowLastColumn="0" w:lastRowFirstColumn="0" w:lastRowLastColumn="0"/>
            </w:pPr>
            <w:r>
              <w:t>Charts</w:t>
            </w:r>
          </w:p>
        </w:tc>
        <w:tc>
          <w:tcPr>
            <w:tcW w:w="7254" w:type="dxa"/>
          </w:tcPr>
          <w:p w14:paraId="7CEAAF74" w14:textId="4C7A9775" w:rsidR="001978E1" w:rsidRPr="00B86088" w:rsidRDefault="001978E1" w:rsidP="00140CB2">
            <w:pPr>
              <w:jc w:val="left"/>
              <w:cnfStyle w:val="000000000000" w:firstRow="0" w:lastRow="0" w:firstColumn="0" w:lastColumn="0" w:oddVBand="0" w:evenVBand="0" w:oddHBand="0" w:evenHBand="0" w:firstRowFirstColumn="0" w:firstRowLastColumn="0" w:lastRowFirstColumn="0" w:lastRowLastColumn="0"/>
            </w:pPr>
            <w:r>
              <w:t>Updates Word charts based on a range or table in Excel. Updates</w:t>
            </w:r>
            <w:r w:rsidR="00140CB2">
              <w:t xml:space="preserve"> must be done through Word Cloud Updates. See examples on our template page “</w:t>
            </w:r>
            <w:proofErr w:type="spellStart"/>
            <w:r w:rsidR="00140CB2">
              <w:t>AnalysisPlaceWordCharts</w:t>
            </w:r>
            <w:proofErr w:type="spellEnd"/>
            <w:r w:rsidR="00140CB2">
              <w:t xml:space="preserve">” </w:t>
            </w:r>
          </w:p>
        </w:tc>
      </w:tr>
      <w:tr w:rsidR="00213F38" w14:paraId="0473F47B"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5AD6F7A" w14:textId="3262BFE0" w:rsidR="00213F38" w:rsidRPr="00D61F9F" w:rsidRDefault="009E1FDE" w:rsidP="00C068AA">
            <w:pPr>
              <w:rPr>
                <w:rStyle w:val="Hyperlink"/>
                <w:sz w:val="22"/>
              </w:rPr>
            </w:pPr>
            <w:hyperlink w:anchor="_HTML" w:history="1">
              <w:r w:rsidR="00B86088" w:rsidRPr="00D61F9F">
                <w:rPr>
                  <w:rStyle w:val="Hyperlink"/>
                  <w:bCs w:val="0"/>
                  <w:sz w:val="22"/>
                </w:rPr>
                <w:t>H</w:t>
              </w:r>
              <w:r w:rsidR="00B86088" w:rsidRPr="00D61F9F">
                <w:rPr>
                  <w:rStyle w:val="Hyperlink"/>
                  <w:bCs w:val="0"/>
                </w:rPr>
                <w:t>TML</w:t>
              </w:r>
            </w:hyperlink>
          </w:p>
        </w:tc>
        <w:tc>
          <w:tcPr>
            <w:tcW w:w="1224" w:type="dxa"/>
          </w:tcPr>
          <w:p w14:paraId="699A401C" w14:textId="5655497E" w:rsidR="00213F38" w:rsidRDefault="00B86088" w:rsidP="00442FF7">
            <w:pPr>
              <w:jc w:val="left"/>
              <w:cnfStyle w:val="000000000000" w:firstRow="0" w:lastRow="0" w:firstColumn="0" w:lastColumn="0" w:oddVBand="0" w:evenVBand="0" w:oddHBand="0" w:evenHBand="0" w:firstRowFirstColumn="0" w:firstRowLastColumn="0" w:lastRowFirstColumn="0" w:lastRowLastColumn="0"/>
            </w:pPr>
            <w:r>
              <w:t>HTML</w:t>
            </w:r>
          </w:p>
        </w:tc>
        <w:tc>
          <w:tcPr>
            <w:tcW w:w="7254" w:type="dxa"/>
          </w:tcPr>
          <w:p w14:paraId="5D9A5321" w14:textId="663F5684" w:rsidR="00213F38" w:rsidRDefault="00B86088" w:rsidP="00442FF7">
            <w:pPr>
              <w:jc w:val="left"/>
              <w:cnfStyle w:val="000000000000" w:firstRow="0" w:lastRow="0" w:firstColumn="0" w:lastColumn="0" w:oddVBand="0" w:evenVBand="0" w:oddHBand="0" w:evenHBand="0" w:firstRowFirstColumn="0" w:firstRowLastColumn="0" w:lastRowFirstColumn="0" w:lastRowLastColumn="0"/>
            </w:pPr>
            <w:r w:rsidRPr="00B86088">
              <w:t>Enables inserting HTML content into Word. Format text (bold, colors), add hyperlinks, insert images from URLs, etc. HTML can be created dynamically.</w:t>
            </w:r>
          </w:p>
        </w:tc>
      </w:tr>
      <w:tr w:rsidR="00460923" w14:paraId="6EF4F9CE"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1D22C20" w14:textId="24968D67" w:rsidR="00460923" w:rsidRPr="005D0704" w:rsidRDefault="009E1FDE" w:rsidP="00C068AA">
            <w:pPr>
              <w:rPr>
                <w:sz w:val="22"/>
              </w:rPr>
            </w:pPr>
            <w:hyperlink w:anchor="_Layout_Options" w:history="1">
              <w:r w:rsidR="0064007D" w:rsidRPr="005D0704">
                <w:rPr>
                  <w:rStyle w:val="Hyperlink"/>
                  <w:bCs w:val="0"/>
                  <w:sz w:val="22"/>
                </w:rPr>
                <w:t>Layout Options</w:t>
              </w:r>
            </w:hyperlink>
          </w:p>
        </w:tc>
        <w:tc>
          <w:tcPr>
            <w:tcW w:w="1224" w:type="dxa"/>
          </w:tcPr>
          <w:p w14:paraId="76F37960" w14:textId="06FC2932" w:rsidR="00460923" w:rsidRDefault="001A390F" w:rsidP="00442FF7">
            <w:pPr>
              <w:jc w:val="left"/>
              <w:cnfStyle w:val="000000000000" w:firstRow="0" w:lastRow="0" w:firstColumn="0" w:lastColumn="0" w:oddVBand="0" w:evenVBand="0" w:oddHBand="0" w:evenHBand="0" w:firstRowFirstColumn="0" w:firstRowLastColumn="0" w:lastRowFirstColumn="0" w:lastRowLastColumn="0"/>
            </w:pPr>
            <w:r>
              <w:t>Misc</w:t>
            </w:r>
          </w:p>
        </w:tc>
        <w:tc>
          <w:tcPr>
            <w:tcW w:w="7254" w:type="dxa"/>
          </w:tcPr>
          <w:p w14:paraId="77B2B524" w14:textId="78F13EEC" w:rsidR="00FA24AA" w:rsidRDefault="00F167C2" w:rsidP="00442FF7">
            <w:pPr>
              <w:jc w:val="left"/>
              <w:cnfStyle w:val="000000000000" w:firstRow="0" w:lastRow="0" w:firstColumn="0" w:lastColumn="0" w:oddVBand="0" w:evenVBand="0" w:oddHBand="0" w:evenHBand="0" w:firstRowFirstColumn="0" w:firstRowLastColumn="0" w:lastRowFirstColumn="0" w:lastRowLastColumn="0"/>
            </w:pPr>
            <w:r>
              <w:t>Dynamic content can be incorporated in a variety of ways</w:t>
            </w:r>
            <w:r w:rsidR="00F32863">
              <w:t xml:space="preserve"> (not just in-line)</w:t>
            </w:r>
            <w:r w:rsidR="0069760F">
              <w:t>,</w:t>
            </w:r>
            <w:r w:rsidR="001E135D">
              <w:t xml:space="preserve"> enabling </w:t>
            </w:r>
            <w:r w:rsidR="004E3881">
              <w:t>great-looking documents/</w:t>
            </w:r>
            <w:r w:rsidR="00F32863">
              <w:t>presentations</w:t>
            </w:r>
            <w:r w:rsidR="004E3881">
              <w:t>.</w:t>
            </w:r>
          </w:p>
          <w:p w14:paraId="75844917" w14:textId="661817E8" w:rsidR="00460923" w:rsidRDefault="00FA24AA" w:rsidP="00442FF7">
            <w:pPr>
              <w:jc w:val="left"/>
              <w:cnfStyle w:val="000000000000" w:firstRow="0" w:lastRow="0" w:firstColumn="0" w:lastColumn="0" w:oddVBand="0" w:evenVBand="0" w:oddHBand="0" w:evenHBand="0" w:firstRowFirstColumn="0" w:firstRowLastColumn="0" w:lastRowFirstColumn="0" w:lastRowLastColumn="0"/>
            </w:pPr>
            <w:r>
              <w:t>Content</w:t>
            </w:r>
            <w:r w:rsidR="00105EAD">
              <w:t xml:space="preserve"> can </w:t>
            </w:r>
            <w:r>
              <w:t xml:space="preserve">also </w:t>
            </w:r>
            <w:r w:rsidR="00105EAD">
              <w:t>be updated in headers and footers (Word)</w:t>
            </w:r>
            <w:r>
              <w:t xml:space="preserve"> and </w:t>
            </w:r>
            <w:r w:rsidR="00105EAD">
              <w:t>PowerPoint master slides</w:t>
            </w:r>
          </w:p>
        </w:tc>
      </w:tr>
      <w:tr w:rsidR="00203397" w14:paraId="096C1D6F"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4B9F5BF9" w14:textId="2ABA5DC8" w:rsidR="00203397" w:rsidRPr="00A61820" w:rsidRDefault="009E1FDE" w:rsidP="00C068AA">
            <w:pPr>
              <w:rPr>
                <w:rStyle w:val="Hyperlink"/>
                <w:sz w:val="22"/>
              </w:rPr>
            </w:pPr>
            <w:hyperlink w:anchor="_Conditional_Sections_(Document" w:history="1">
              <w:r w:rsidR="00442FF7" w:rsidRPr="00A61820">
                <w:rPr>
                  <w:rStyle w:val="Hyperlink"/>
                  <w:bCs w:val="0"/>
                  <w:sz w:val="22"/>
                </w:rPr>
                <w:t>Conditional Sections (Document Assembly)</w:t>
              </w:r>
            </w:hyperlink>
          </w:p>
        </w:tc>
        <w:tc>
          <w:tcPr>
            <w:tcW w:w="1224" w:type="dxa"/>
          </w:tcPr>
          <w:p w14:paraId="3B982FC8" w14:textId="11C90583" w:rsidR="00203397" w:rsidRDefault="00442FF7" w:rsidP="00442FF7">
            <w:pPr>
              <w:jc w:val="left"/>
              <w:cnfStyle w:val="000000000000" w:firstRow="0" w:lastRow="0" w:firstColumn="0" w:lastColumn="0" w:oddVBand="0" w:evenVBand="0" w:oddHBand="0" w:evenHBand="0" w:firstRowFirstColumn="0" w:firstRowLastColumn="0" w:lastRowFirstColumn="0" w:lastRowLastColumn="0"/>
            </w:pPr>
            <w:r w:rsidRPr="00442FF7">
              <w:t>Conditional Sections</w:t>
            </w:r>
          </w:p>
        </w:tc>
        <w:tc>
          <w:tcPr>
            <w:tcW w:w="7254" w:type="dxa"/>
          </w:tcPr>
          <w:p w14:paraId="586DDAB4" w14:textId="0F7C6E57" w:rsidR="00203397" w:rsidRDefault="00C961B1" w:rsidP="00442FF7">
            <w:pPr>
              <w:jc w:val="left"/>
              <w:cnfStyle w:val="000000000000" w:firstRow="0" w:lastRow="0" w:firstColumn="0" w:lastColumn="0" w:oddVBand="0" w:evenVBand="0" w:oddHBand="0" w:evenHBand="0" w:firstRowFirstColumn="0" w:firstRowLastColumn="0" w:lastRowFirstColumn="0" w:lastRowLastColumn="0"/>
            </w:pPr>
            <w:r w:rsidRPr="00C961B1">
              <w:t xml:space="preserve">Describes how the add-in can include/exclude document sections, </w:t>
            </w:r>
            <w:proofErr w:type="gramStart"/>
            <w:r w:rsidRPr="00C961B1">
              <w:t>similar to</w:t>
            </w:r>
            <w:proofErr w:type="gramEnd"/>
            <w:r w:rsidRPr="00C961B1">
              <w:t xml:space="preserve"> "Document Assembly". Conditional Sections automatically removes un-needed Word sections or PowerPoint slides.</w:t>
            </w:r>
          </w:p>
        </w:tc>
      </w:tr>
      <w:tr w:rsidR="005F7699" w14:paraId="386F3756"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202574E8" w14:textId="3FE3EDBA" w:rsidR="005F7699" w:rsidRPr="005D0704" w:rsidRDefault="009E1FDE" w:rsidP="00C068AA">
            <w:pPr>
              <w:rPr>
                <w:sz w:val="22"/>
              </w:rPr>
            </w:pPr>
            <w:hyperlink w:anchor="_Mail_Merge" w:history="1">
              <w:r w:rsidR="005F7699" w:rsidRPr="005D0704">
                <w:rPr>
                  <w:rStyle w:val="Hyperlink"/>
                  <w:bCs w:val="0"/>
                  <w:sz w:val="22"/>
                </w:rPr>
                <w:t>Mail Merge</w:t>
              </w:r>
            </w:hyperlink>
          </w:p>
        </w:tc>
        <w:tc>
          <w:tcPr>
            <w:tcW w:w="1224" w:type="dxa"/>
          </w:tcPr>
          <w:p w14:paraId="5802B921" w14:textId="47A663E1" w:rsidR="005F7699" w:rsidRDefault="005F7699" w:rsidP="00442FF7">
            <w:pPr>
              <w:jc w:val="left"/>
              <w:cnfStyle w:val="000000000000" w:firstRow="0" w:lastRow="0" w:firstColumn="0" w:lastColumn="0" w:oddVBand="0" w:evenVBand="0" w:oddHBand="0" w:evenHBand="0" w:firstRowFirstColumn="0" w:firstRowLastColumn="0" w:lastRowFirstColumn="0" w:lastRowLastColumn="0"/>
            </w:pPr>
            <w:r>
              <w:t>Mail Merge</w:t>
            </w:r>
          </w:p>
        </w:tc>
        <w:tc>
          <w:tcPr>
            <w:tcW w:w="7254" w:type="dxa"/>
          </w:tcPr>
          <w:p w14:paraId="7B850073" w14:textId="31C4FAEE" w:rsidR="005F7699" w:rsidRDefault="0038652B" w:rsidP="00442FF7">
            <w:pPr>
              <w:jc w:val="left"/>
              <w:cnfStyle w:val="000000000000" w:firstRow="0" w:lastRow="0" w:firstColumn="0" w:lastColumn="0" w:oddVBand="0" w:evenVBand="0" w:oddHBand="0" w:evenHBand="0" w:firstRowFirstColumn="0" w:firstRowLastColumn="0" w:lastRowFirstColumn="0" w:lastRowLastColumn="0"/>
            </w:pPr>
            <w:r>
              <w:t xml:space="preserve">Shows how </w:t>
            </w:r>
            <w:r w:rsidR="00E23DF8">
              <w:t xml:space="preserve">to </w:t>
            </w:r>
            <w:r w:rsidR="006167AD">
              <w:t xml:space="preserve">quickly </w:t>
            </w:r>
            <w:r w:rsidR="00E23DF8">
              <w:t xml:space="preserve">update </w:t>
            </w:r>
            <w:r w:rsidR="006167AD">
              <w:t>multiple documents</w:t>
            </w:r>
            <w:r w:rsidR="005C0785">
              <w:t xml:space="preserve"> (one at a time)</w:t>
            </w:r>
            <w:r w:rsidR="006167AD">
              <w:t xml:space="preserve"> based on a table or database</w:t>
            </w:r>
            <w:r w:rsidR="00997235">
              <w:t xml:space="preserve"> of</w:t>
            </w:r>
            <w:r w:rsidR="00A90913">
              <w:t xml:space="preserve"> information</w:t>
            </w:r>
            <w:r w:rsidR="00AB477D">
              <w:t>. Typically each row/record would contain data to update</w:t>
            </w:r>
            <w:r w:rsidR="006077C6">
              <w:t xml:space="preserve"> each document.</w:t>
            </w:r>
          </w:p>
        </w:tc>
      </w:tr>
      <w:tr w:rsidR="009979B5" w14:paraId="478769A4"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40000C09" w14:textId="2AD1987E" w:rsidR="009979B5" w:rsidRPr="00DE0A71" w:rsidRDefault="001F04D4" w:rsidP="00C068AA">
            <w:pPr>
              <w:rPr>
                <w:sz w:val="22"/>
              </w:rPr>
            </w:pPr>
            <w:r w:rsidRPr="00DE0A71">
              <w:rPr>
                <w:rStyle w:val="Hyperlink"/>
                <w:sz w:val="22"/>
              </w:rPr>
              <w:t>Localization</w:t>
            </w:r>
            <w:r w:rsidR="00DE0A71" w:rsidRPr="00DE0A71">
              <w:rPr>
                <w:rStyle w:val="Hyperlink"/>
                <w:sz w:val="22"/>
              </w:rPr>
              <w:t xml:space="preserve"> – Currency</w:t>
            </w:r>
          </w:p>
        </w:tc>
        <w:tc>
          <w:tcPr>
            <w:tcW w:w="1224" w:type="dxa"/>
          </w:tcPr>
          <w:p w14:paraId="5CDA8F42" w14:textId="08F3C791" w:rsidR="009979B5" w:rsidRDefault="005F7699" w:rsidP="00442FF7">
            <w:pPr>
              <w:jc w:val="left"/>
              <w:cnfStyle w:val="000000000000" w:firstRow="0" w:lastRow="0" w:firstColumn="0" w:lastColumn="0" w:oddVBand="0" w:evenVBand="0" w:oddHBand="0" w:evenHBand="0" w:firstRowFirstColumn="0" w:firstRowLastColumn="0" w:lastRowFirstColumn="0" w:lastRowLastColumn="0"/>
            </w:pPr>
            <w:r>
              <w:t>Currency</w:t>
            </w:r>
          </w:p>
        </w:tc>
        <w:tc>
          <w:tcPr>
            <w:tcW w:w="7254" w:type="dxa"/>
          </w:tcPr>
          <w:p w14:paraId="47B6B696" w14:textId="4456FBFA" w:rsidR="009979B5" w:rsidRDefault="00DE2E2E" w:rsidP="00442FF7">
            <w:pPr>
              <w:jc w:val="left"/>
              <w:cnfStyle w:val="000000000000" w:firstRow="0" w:lastRow="0" w:firstColumn="0" w:lastColumn="0" w:oddVBand="0" w:evenVBand="0" w:oddHBand="0" w:evenHBand="0" w:firstRowFirstColumn="0" w:firstRowLastColumn="0" w:lastRowFirstColumn="0" w:lastRowLastColumn="0"/>
            </w:pPr>
            <w:r w:rsidRPr="00DE2E2E">
              <w:t xml:space="preserve">Shows how to </w:t>
            </w:r>
            <w:r w:rsidR="00F77FF4">
              <w:t>change</w:t>
            </w:r>
            <w:r w:rsidRPr="00DE2E2E">
              <w:t xml:space="preserve"> currency symbols and exchange rates </w:t>
            </w:r>
            <w:r w:rsidR="00521190">
              <w:t>i</w:t>
            </w:r>
            <w:r w:rsidR="008D4337" w:rsidRPr="008D4337">
              <w:t xml:space="preserve">n your </w:t>
            </w:r>
            <w:r w:rsidR="00E45B5E">
              <w:t>E</w:t>
            </w:r>
            <w:r w:rsidR="008D4337" w:rsidRPr="008D4337">
              <w:t xml:space="preserve">xcel and destination documents </w:t>
            </w:r>
          </w:p>
        </w:tc>
      </w:tr>
      <w:tr w:rsidR="009979B5" w14:paraId="36A8299D"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1BBE1DCC" w14:textId="012A9A30" w:rsidR="009979B5" w:rsidRPr="005D0704" w:rsidRDefault="00DE0A71" w:rsidP="00C068AA">
            <w:pPr>
              <w:rPr>
                <w:sz w:val="22"/>
              </w:rPr>
            </w:pPr>
            <w:r>
              <w:rPr>
                <w:rStyle w:val="Hyperlink"/>
                <w:sz w:val="22"/>
              </w:rPr>
              <w:t xml:space="preserve">Localization - </w:t>
            </w:r>
            <w:hyperlink w:anchor="_Language_Switching" w:history="1">
              <w:r w:rsidR="009979B5" w:rsidRPr="005D0704">
                <w:rPr>
                  <w:rStyle w:val="Hyperlink"/>
                  <w:bCs w:val="0"/>
                  <w:sz w:val="22"/>
                </w:rPr>
                <w:t>Language</w:t>
              </w:r>
            </w:hyperlink>
          </w:p>
        </w:tc>
        <w:tc>
          <w:tcPr>
            <w:tcW w:w="1224" w:type="dxa"/>
          </w:tcPr>
          <w:p w14:paraId="6789E955" w14:textId="5AADD7D3" w:rsidR="009979B5" w:rsidRDefault="0009050D" w:rsidP="00442FF7">
            <w:pPr>
              <w:jc w:val="left"/>
              <w:cnfStyle w:val="000000000000" w:firstRow="0" w:lastRow="0" w:firstColumn="0" w:lastColumn="0" w:oddVBand="0" w:evenVBand="0" w:oddHBand="0" w:evenHBand="0" w:firstRowFirstColumn="0" w:firstRowLastColumn="0" w:lastRowFirstColumn="0" w:lastRowLastColumn="0"/>
            </w:pPr>
            <w:r>
              <w:t>Language</w:t>
            </w:r>
          </w:p>
        </w:tc>
        <w:tc>
          <w:tcPr>
            <w:tcW w:w="7254" w:type="dxa"/>
          </w:tcPr>
          <w:p w14:paraId="30C953FF" w14:textId="2D564B17" w:rsidR="009979B5" w:rsidRDefault="00083A32" w:rsidP="00442FF7">
            <w:pPr>
              <w:jc w:val="left"/>
              <w:cnfStyle w:val="000000000000" w:firstRow="0" w:lastRow="0" w:firstColumn="0" w:lastColumn="0" w:oddVBand="0" w:evenVBand="0" w:oddHBand="0" w:evenHBand="0" w:firstRowFirstColumn="0" w:firstRowLastColumn="0" w:lastRowFirstColumn="0" w:lastRowLastColumn="0"/>
            </w:pPr>
            <w:r w:rsidRPr="00083A32">
              <w:t>Shows how to switch languages</w:t>
            </w:r>
            <w:r>
              <w:t xml:space="preserve">. </w:t>
            </w:r>
            <w:r w:rsidR="00387A90">
              <w:t>T</w:t>
            </w:r>
            <w:r w:rsidR="00D27057" w:rsidRPr="00D27057">
              <w:t xml:space="preserve">ypically users have a destination document for each language and </w:t>
            </w:r>
            <w:r w:rsidR="00387A90">
              <w:t>E</w:t>
            </w:r>
            <w:r w:rsidR="00D27057" w:rsidRPr="00D27057">
              <w:t xml:space="preserve">xcel is used to </w:t>
            </w:r>
            <w:r w:rsidR="00B87E91" w:rsidRPr="00B87E91">
              <w:t xml:space="preserve">update the dynamic content </w:t>
            </w:r>
            <w:r w:rsidR="00387A90">
              <w:t>i</w:t>
            </w:r>
            <w:r w:rsidR="00B87E91" w:rsidRPr="00B87E91">
              <w:t>n the destination document</w:t>
            </w:r>
            <w:r w:rsidR="00387A90">
              <w:t>.</w:t>
            </w:r>
          </w:p>
        </w:tc>
      </w:tr>
      <w:tr w:rsidR="006F58A9" w14:paraId="01476766"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1C37C87F" w14:textId="194EF118" w:rsidR="006F58A9" w:rsidRPr="005D0704" w:rsidRDefault="009E1FDE" w:rsidP="00C068AA">
            <w:pPr>
              <w:rPr>
                <w:sz w:val="22"/>
              </w:rPr>
            </w:pPr>
            <w:hyperlink w:anchor="_Import_Data_-" w:history="1">
              <w:r w:rsidR="009D5849" w:rsidRPr="005D0704">
                <w:rPr>
                  <w:rStyle w:val="Hyperlink"/>
                  <w:bCs w:val="0"/>
                  <w:sz w:val="22"/>
                </w:rPr>
                <w:t>Import Data</w:t>
              </w:r>
            </w:hyperlink>
            <w:r w:rsidR="00E716D4" w:rsidRPr="005D0704">
              <w:rPr>
                <w:sz w:val="22"/>
              </w:rPr>
              <w:t xml:space="preserve"> </w:t>
            </w:r>
            <w:r w:rsidR="00E716D4" w:rsidRPr="005D0704">
              <w:rPr>
                <w:b w:val="0"/>
                <w:sz w:val="22"/>
              </w:rPr>
              <w:t>(get</w:t>
            </w:r>
            <w:r w:rsidR="00062491" w:rsidRPr="005D0704">
              <w:rPr>
                <w:b w:val="0"/>
                <w:sz w:val="22"/>
              </w:rPr>
              <w:t>ting</w:t>
            </w:r>
            <w:r w:rsidR="00E716D4" w:rsidRPr="005D0704">
              <w:rPr>
                <w:b w:val="0"/>
                <w:sz w:val="22"/>
              </w:rPr>
              <w:t xml:space="preserve"> data into Excel)</w:t>
            </w:r>
          </w:p>
        </w:tc>
        <w:tc>
          <w:tcPr>
            <w:tcW w:w="1224" w:type="dxa"/>
          </w:tcPr>
          <w:p w14:paraId="231380E9" w14:textId="30BA03F4" w:rsidR="006F58A9" w:rsidRDefault="001A390F" w:rsidP="00442FF7">
            <w:pPr>
              <w:jc w:val="left"/>
              <w:cnfStyle w:val="000000000000" w:firstRow="0" w:lastRow="0" w:firstColumn="0" w:lastColumn="0" w:oddVBand="0" w:evenVBand="0" w:oddHBand="0" w:evenHBand="0" w:firstRowFirstColumn="0" w:firstRowLastColumn="0" w:lastRowFirstColumn="0" w:lastRowLastColumn="0"/>
            </w:pPr>
            <w:r>
              <w:t>Misc</w:t>
            </w:r>
          </w:p>
        </w:tc>
        <w:tc>
          <w:tcPr>
            <w:tcW w:w="7254" w:type="dxa"/>
          </w:tcPr>
          <w:p w14:paraId="3E453D24" w14:textId="2AC7A8A1" w:rsidR="006F58A9" w:rsidRDefault="007A709F" w:rsidP="00442FF7">
            <w:pPr>
              <w:jc w:val="left"/>
              <w:cnfStyle w:val="000000000000" w:firstRow="0" w:lastRow="0" w:firstColumn="0" w:lastColumn="0" w:oddVBand="0" w:evenVBand="0" w:oddHBand="0" w:evenHBand="0" w:firstRowFirstColumn="0" w:firstRowLastColumn="0" w:lastRowFirstColumn="0" w:lastRowLastColumn="0"/>
            </w:pPr>
            <w:r>
              <w:t>Users commonly import</w:t>
            </w:r>
            <w:r w:rsidR="0030391D">
              <w:t xml:space="preserve"> </w:t>
            </w:r>
            <w:r w:rsidR="0030391D" w:rsidRPr="00244DE5">
              <w:t xml:space="preserve">data </w:t>
            </w:r>
            <w:r w:rsidR="0030391D">
              <w:t>from</w:t>
            </w:r>
            <w:r w:rsidR="00244DE5">
              <w:t xml:space="preserve"> </w:t>
            </w:r>
            <w:r w:rsidR="00244DE5" w:rsidRPr="00244DE5">
              <w:t xml:space="preserve">external </w:t>
            </w:r>
            <w:r w:rsidR="0030391D">
              <w:t xml:space="preserve">sources </w:t>
            </w:r>
            <w:r w:rsidR="00C92E48">
              <w:t>i</w:t>
            </w:r>
            <w:r w:rsidR="00244DE5" w:rsidRPr="00244DE5">
              <w:t xml:space="preserve">nto </w:t>
            </w:r>
            <w:r w:rsidR="00766B0B">
              <w:t>E</w:t>
            </w:r>
            <w:r w:rsidR="00244DE5" w:rsidRPr="00244DE5">
              <w:t xml:space="preserve">xcel, so it </w:t>
            </w:r>
            <w:r w:rsidR="00766B0B" w:rsidRPr="00766B0B">
              <w:t>can then be</w:t>
            </w:r>
            <w:r w:rsidR="00B9427A">
              <w:t xml:space="preserve"> analyzed and</w:t>
            </w:r>
            <w:r w:rsidR="00766B0B" w:rsidRPr="00766B0B">
              <w:t xml:space="preserve"> updated </w:t>
            </w:r>
            <w:r w:rsidR="00A400DE">
              <w:t>in</w:t>
            </w:r>
            <w:r w:rsidR="00766B0B" w:rsidRPr="00766B0B">
              <w:t xml:space="preserve"> </w:t>
            </w:r>
            <w:r w:rsidR="00A400DE">
              <w:t>W</w:t>
            </w:r>
            <w:r w:rsidR="00766B0B" w:rsidRPr="00766B0B">
              <w:t xml:space="preserve">ord and PowerPoint documents. </w:t>
            </w:r>
            <w:r w:rsidR="008139F0">
              <w:t>Common data sources include website data</w:t>
            </w:r>
            <w:r w:rsidR="00693AD5">
              <w:t>;</w:t>
            </w:r>
            <w:r w:rsidR="008139F0">
              <w:t xml:space="preserve"> databases</w:t>
            </w:r>
            <w:r w:rsidR="00693AD5">
              <w:t>;</w:t>
            </w:r>
            <w:r w:rsidR="008139F0">
              <w:t xml:space="preserve"> </w:t>
            </w:r>
            <w:r w:rsidR="00C92E48">
              <w:t>Azure</w:t>
            </w:r>
            <w:r w:rsidR="004878D3">
              <w:t>;</w:t>
            </w:r>
            <w:r w:rsidR="00C92E48">
              <w:t xml:space="preserve"> </w:t>
            </w:r>
            <w:r w:rsidR="00693AD5">
              <w:t>CRM/ERP systems, such as Salesforce</w:t>
            </w:r>
            <w:r w:rsidR="001C0D10">
              <w:t xml:space="preserve">; other Excel workbooks, </w:t>
            </w:r>
            <w:r w:rsidR="00E9225F">
              <w:t xml:space="preserve">web services, </w:t>
            </w:r>
            <w:r w:rsidR="001C0D10">
              <w:t>XML</w:t>
            </w:r>
            <w:r w:rsidR="00E9225F">
              <w:t>/JSON</w:t>
            </w:r>
            <w:r w:rsidR="001C0D10">
              <w:t xml:space="preserve"> data, etc.</w:t>
            </w:r>
            <w:r w:rsidR="00693AD5">
              <w:t xml:space="preserve"> </w:t>
            </w:r>
          </w:p>
        </w:tc>
      </w:tr>
    </w:tbl>
    <w:p w14:paraId="454FAFE5" w14:textId="008EF573" w:rsidR="008F33F5" w:rsidRDefault="008F33F5" w:rsidP="008F33F5">
      <w:pPr>
        <w:pStyle w:val="Heading1"/>
      </w:pPr>
      <w:bookmarkStart w:id="1" w:name="_Toc531342343"/>
      <w:r>
        <w:t>Introduction</w:t>
      </w:r>
      <w:bookmarkEnd w:id="1"/>
    </w:p>
    <w:p w14:paraId="1D1BBFFB" w14:textId="3BF08A49" w:rsidR="008F33F5" w:rsidRDefault="00092EC7" w:rsidP="008F33F5">
      <w:r>
        <w:t>T</w:t>
      </w:r>
      <w:r w:rsidR="008F33F5" w:rsidRPr="008A3F97">
        <w:t xml:space="preserve">his document along with the </w:t>
      </w:r>
      <w:r w:rsidR="008F33F5">
        <w:t>“A</w:t>
      </w:r>
      <w:r w:rsidR="008F33F5" w:rsidRPr="008A3F97">
        <w:t>nalysis</w:t>
      </w:r>
      <w:r w:rsidR="008F33F5">
        <w:t>P</w:t>
      </w:r>
      <w:r w:rsidR="008F33F5" w:rsidRPr="008A3F97">
        <w:t xml:space="preserve">lace </w:t>
      </w:r>
      <w:r w:rsidR="008F33F5">
        <w:t>A</w:t>
      </w:r>
      <w:r w:rsidR="008F33F5" w:rsidRPr="008A3F97">
        <w:t xml:space="preserve">dvanced </w:t>
      </w:r>
      <w:r w:rsidR="008F33F5">
        <w:t>F</w:t>
      </w:r>
      <w:r w:rsidR="008F33F5" w:rsidRPr="008A3F97">
        <w:t>eatures</w:t>
      </w:r>
      <w:r w:rsidR="008F33F5">
        <w:t>.xlsx”</w:t>
      </w:r>
      <w:r w:rsidR="008F33F5" w:rsidRPr="008A3F97">
        <w:t xml:space="preserve"> workbook </w:t>
      </w:r>
      <w:r w:rsidR="008F33F5">
        <w:t>(and if desired, “A</w:t>
      </w:r>
      <w:r w:rsidR="008F33F5" w:rsidRPr="008A3F97">
        <w:t>nalysis</w:t>
      </w:r>
      <w:r w:rsidR="008F33F5">
        <w:t>P</w:t>
      </w:r>
      <w:r w:rsidR="008F33F5" w:rsidRPr="008A3F97">
        <w:t xml:space="preserve">lace </w:t>
      </w:r>
      <w:r w:rsidR="008F33F5">
        <w:t>A</w:t>
      </w:r>
      <w:r w:rsidR="008F33F5" w:rsidRPr="008A3F97">
        <w:t xml:space="preserve">dvanced </w:t>
      </w:r>
      <w:r w:rsidR="008F33F5">
        <w:t>F</w:t>
      </w:r>
      <w:r w:rsidR="008F33F5" w:rsidRPr="008A3F97">
        <w:t>eatures</w:t>
      </w:r>
      <w:r w:rsidR="008F33F5">
        <w:t xml:space="preserve">.pptx”) shows how the add-in </w:t>
      </w:r>
      <w:r w:rsidR="00BE207E">
        <w:t>can enab</w:t>
      </w:r>
      <w:r w:rsidR="0042580B">
        <w:t>le</w:t>
      </w:r>
      <w:r w:rsidR="008F33F5">
        <w:t xml:space="preserve"> a variety of advanced </w:t>
      </w:r>
      <w:r w:rsidR="0042580B">
        <w:t xml:space="preserve">data-focused </w:t>
      </w:r>
      <w:r w:rsidR="008F33F5">
        <w:t>document automation scenarios.</w:t>
      </w:r>
      <w:r w:rsidR="008F33F5" w:rsidRPr="008A3F97">
        <w:t xml:space="preserve"> </w:t>
      </w:r>
    </w:p>
    <w:p w14:paraId="4CA0C737" w14:textId="77777777" w:rsidR="008F33F5" w:rsidRDefault="008F33F5" w:rsidP="008F33F5">
      <w:r w:rsidRPr="008509E9">
        <w:t xml:space="preserve">To use this document: </w:t>
      </w:r>
    </w:p>
    <w:p w14:paraId="46FF9674" w14:textId="489CF55D" w:rsidR="00A30614" w:rsidRDefault="008F33F5" w:rsidP="009B2111">
      <w:pPr>
        <w:pStyle w:val="ListParagraph"/>
        <w:numPr>
          <w:ilvl w:val="0"/>
          <w:numId w:val="4"/>
        </w:numPr>
      </w:pPr>
      <w:r w:rsidRPr="00C57E1F">
        <w:t>Activate the ad</w:t>
      </w:r>
      <w:r>
        <w:t>d-i</w:t>
      </w:r>
      <w:r w:rsidRPr="00C57E1F">
        <w:t xml:space="preserve">n in </w:t>
      </w:r>
      <w:r w:rsidRPr="008A3F97">
        <w:t xml:space="preserve">the </w:t>
      </w:r>
      <w:r>
        <w:t>“A</w:t>
      </w:r>
      <w:r w:rsidRPr="008A3F97">
        <w:t>nalysis</w:t>
      </w:r>
      <w:r>
        <w:t>P</w:t>
      </w:r>
      <w:r w:rsidRPr="008A3F97">
        <w:t xml:space="preserve">lace </w:t>
      </w:r>
      <w:r>
        <w:t>A</w:t>
      </w:r>
      <w:r w:rsidRPr="008A3F97">
        <w:t xml:space="preserve">dvanced </w:t>
      </w:r>
      <w:r>
        <w:t>F</w:t>
      </w:r>
      <w:r w:rsidRPr="008A3F97">
        <w:t>eatures</w:t>
      </w:r>
      <w:r>
        <w:t>.xlsx”</w:t>
      </w:r>
      <w:r w:rsidRPr="008A3F97">
        <w:t xml:space="preserve"> workbook </w:t>
      </w:r>
      <w:r>
        <w:t xml:space="preserve">and this document. </w:t>
      </w:r>
    </w:p>
    <w:p w14:paraId="6A865707" w14:textId="2893BE7D" w:rsidR="008F33F5" w:rsidRDefault="008F33F5" w:rsidP="009B2111">
      <w:pPr>
        <w:pStyle w:val="ListParagraph"/>
        <w:numPr>
          <w:ilvl w:val="0"/>
          <w:numId w:val="4"/>
        </w:numPr>
      </w:pPr>
      <w:r>
        <w:t>Make c</w:t>
      </w:r>
      <w:r w:rsidRPr="00B83E44">
        <w:t xml:space="preserve">hanges to </w:t>
      </w:r>
      <w:r>
        <w:t>a</w:t>
      </w:r>
      <w:r w:rsidRPr="00B83E44">
        <w:t xml:space="preserve">ny of the </w:t>
      </w:r>
      <w:r>
        <w:t>t</w:t>
      </w:r>
      <w:r w:rsidRPr="00B83E44">
        <w:t xml:space="preserve">an input cells </w:t>
      </w:r>
      <w:r>
        <w:t>in the workbook in o</w:t>
      </w:r>
      <w:r w:rsidRPr="004839BC">
        <w:t xml:space="preserve">ne or more of the desired worksheets </w:t>
      </w:r>
    </w:p>
    <w:p w14:paraId="3EC58AD3" w14:textId="77777777" w:rsidR="008F33F5" w:rsidRDefault="008F33F5" w:rsidP="009B2111">
      <w:pPr>
        <w:pStyle w:val="ListParagraph"/>
        <w:numPr>
          <w:ilvl w:val="0"/>
          <w:numId w:val="4"/>
        </w:numPr>
      </w:pPr>
      <w:r>
        <w:t>“S</w:t>
      </w:r>
      <w:r w:rsidRPr="004839BC">
        <w:t xml:space="preserve">ubmit </w:t>
      </w:r>
      <w:r>
        <w:t>Content” i</w:t>
      </w:r>
      <w:r w:rsidRPr="00B46DC0">
        <w:t xml:space="preserve">n the workbook </w:t>
      </w:r>
      <w:r>
        <w:t>add-in</w:t>
      </w:r>
    </w:p>
    <w:p w14:paraId="3B6B8DFB" w14:textId="77777777" w:rsidR="008F33F5" w:rsidRDefault="008F33F5" w:rsidP="009B2111">
      <w:pPr>
        <w:pStyle w:val="ListParagraph"/>
        <w:numPr>
          <w:ilvl w:val="0"/>
          <w:numId w:val="4"/>
        </w:numPr>
      </w:pPr>
      <w:r w:rsidRPr="004839BC">
        <w:t xml:space="preserve"> </w:t>
      </w:r>
      <w:r>
        <w:t xml:space="preserve">“Update Document” in the add-in in this document. </w:t>
      </w:r>
      <w:r w:rsidRPr="002B40F9">
        <w:t>You should be able to see the changes</w:t>
      </w:r>
      <w:r>
        <w:t>, based on your Excel modifications</w:t>
      </w:r>
    </w:p>
    <w:p w14:paraId="66B5E8CE" w14:textId="727F8205" w:rsidR="00AA57E0" w:rsidRDefault="00AA57E0" w:rsidP="008F33F5">
      <w:r>
        <w:t xml:space="preserve">Most of the features also work </w:t>
      </w:r>
      <w:r w:rsidR="00E071BC">
        <w:t>with Cloud Update</w:t>
      </w:r>
      <w:r w:rsidR="00F233FD">
        <w:t>s</w:t>
      </w:r>
      <w:r w:rsidR="00E071BC">
        <w:t xml:space="preserve"> (requires an Enterprise license).</w:t>
      </w:r>
      <w:r w:rsidR="00F233FD">
        <w:t xml:space="preserve"> Some features (Conditional Sections) only work with Cloud </w:t>
      </w:r>
      <w:r w:rsidR="00337B5F">
        <w:t>Updates.</w:t>
      </w:r>
    </w:p>
    <w:p w14:paraId="5FA5F2F8" w14:textId="7219E6BE" w:rsidR="00960BB7" w:rsidRDefault="008F33F5" w:rsidP="008F33F5">
      <w:r w:rsidRPr="00C068AA">
        <w:t xml:space="preserve">You are </w:t>
      </w:r>
      <w:r>
        <w:t>w</w:t>
      </w:r>
      <w:r w:rsidRPr="00C068AA">
        <w:t xml:space="preserve">elcome to </w:t>
      </w:r>
      <w:r w:rsidR="00651EA9">
        <w:t xml:space="preserve">modify and </w:t>
      </w:r>
      <w:r w:rsidRPr="00C068AA">
        <w:t>use the content in these documents for your own use</w:t>
      </w:r>
      <w:r>
        <w:t>.</w:t>
      </w:r>
    </w:p>
    <w:p w14:paraId="50E4C70D" w14:textId="643F847C" w:rsidR="000B70E0" w:rsidRPr="000B70E0" w:rsidRDefault="00E11B4D" w:rsidP="000B70E0">
      <w:pPr>
        <w:rPr>
          <w:rStyle w:val="Hyperlink"/>
        </w:rPr>
      </w:pPr>
      <w:r>
        <w:t xml:space="preserve">If you are not already familiar with the basic features of the add-in, </w:t>
      </w:r>
      <w:r w:rsidR="00651EA9">
        <w:t xml:space="preserve">first </w:t>
      </w:r>
      <w:r>
        <w:t>see</w:t>
      </w:r>
      <w:r w:rsidR="00960BB7">
        <w:t xml:space="preserve">:  </w:t>
      </w:r>
      <w:bookmarkStart w:id="2" w:name="_Text,_Bullet_Lists,"/>
      <w:bookmarkStart w:id="3" w:name="_Toc531342346"/>
      <w:bookmarkStart w:id="4" w:name="_Toc531342344"/>
      <w:bookmarkEnd w:id="2"/>
      <w:r w:rsidR="000B70E0" w:rsidRPr="000B70E0">
        <w:rPr>
          <w:rStyle w:val="Hyperlink"/>
        </w:rPr>
        <w:t>See https://analysisplace.com/Document-Automation/Get-Started</w:t>
      </w:r>
    </w:p>
    <w:p w14:paraId="7166B028" w14:textId="55816A41" w:rsidR="0028592E" w:rsidRDefault="0028592E" w:rsidP="005251DF">
      <w:pPr>
        <w:pStyle w:val="Heading1"/>
      </w:pPr>
      <w:r>
        <w:t>Text, Bullet Lists, and Paragraphs</w:t>
      </w:r>
      <w:bookmarkEnd w:id="3"/>
    </w:p>
    <w:p w14:paraId="05F2578B" w14:textId="3D15127D" w:rsidR="00600FFE" w:rsidRDefault="00600FFE" w:rsidP="00481929">
      <w:r>
        <w:t xml:space="preserve">Excel-sourced text can be incorporated into documents in a variety of ways. </w:t>
      </w:r>
    </w:p>
    <w:p w14:paraId="2D532CB5" w14:textId="51D99B01" w:rsidR="002809AF" w:rsidRDefault="002809AF" w:rsidP="00481929">
      <w:r w:rsidRPr="008A4E6E">
        <w:t xml:space="preserve">Single-cell </w:t>
      </w:r>
      <w:r w:rsidR="005528C6">
        <w:t xml:space="preserve">named </w:t>
      </w:r>
      <w:r w:rsidRPr="008A4E6E">
        <w:t>ranges update text items (e.g. titles, paragraphs, parts of text, lists) in Word/P</w:t>
      </w:r>
      <w:r w:rsidR="00111FE9">
        <w:t>owerPoint</w:t>
      </w:r>
      <w:r w:rsidRPr="008A4E6E">
        <w:t>.</w:t>
      </w:r>
    </w:p>
    <w:p w14:paraId="241C4C35" w14:textId="1EE9D5BF" w:rsidR="00186FC3" w:rsidRPr="008A4E6E" w:rsidRDefault="00186FC3" w:rsidP="00481929">
      <w:r>
        <w:t xml:space="preserve">All linked content </w:t>
      </w:r>
      <w:r w:rsidR="009525CC">
        <w:t xml:space="preserve">in Word </w:t>
      </w:r>
      <w:r>
        <w:t>is included in Cont</w:t>
      </w:r>
      <w:r w:rsidR="009525CC">
        <w:t>ent Controls. You can hide the Content Controls (</w:t>
      </w:r>
      <w:proofErr w:type="gramStart"/>
      <w:r w:rsidR="009525CC">
        <w:t>e.g.</w:t>
      </w:r>
      <w:proofErr w:type="gramEnd"/>
      <w:r w:rsidR="009525CC">
        <w:t xml:space="preserve"> </w:t>
      </w:r>
      <w:r w:rsidR="00513B69">
        <w:t>before</w:t>
      </w:r>
      <w:r w:rsidR="009525CC">
        <w:t xml:space="preserve"> sending to cust</w:t>
      </w:r>
      <w:r w:rsidR="00D17CF6">
        <w:t>omers) by selecting “Hide” at the bottom of the “Link” tab in the add-in.</w:t>
      </w:r>
    </w:p>
    <w:p w14:paraId="71FC7183" w14:textId="0DD9C06D" w:rsidR="003E742B" w:rsidRDefault="003E742B" w:rsidP="003E742B">
      <w:pPr>
        <w:pStyle w:val="Heading2"/>
      </w:pPr>
      <w:r>
        <w:t>Add Text to Various Document Content Types</w:t>
      </w:r>
    </w:p>
    <w:p w14:paraId="0B8BCC63" w14:textId="4903813D" w:rsidR="00614B3C" w:rsidRDefault="00614B3C" w:rsidP="00481929">
      <w:r w:rsidRPr="008A4E6E">
        <w:t xml:space="preserve">Linked text can include or can be within: paragraphs, titles, text boxes, most shapes, WordArt, headers/footers, or a table cell. You can style the text as desired (colors, bold, font, etc.) and the style will remain after the update. </w:t>
      </w:r>
    </w:p>
    <w:p w14:paraId="284E3B10" w14:textId="1CDDFEFC" w:rsidR="009F5F88" w:rsidRDefault="003E742B" w:rsidP="00481929">
      <w:r>
        <w:t xml:space="preserve"> </w:t>
      </w:r>
      <w:r w:rsidR="002D1083">
        <w:t>This example shows t</w:t>
      </w:r>
      <w:r w:rsidR="00ED5345">
        <w:t xml:space="preserve">he linked </w:t>
      </w:r>
      <w:r w:rsidR="00DE6FD1">
        <w:t>text within a shape:</w:t>
      </w:r>
    </w:p>
    <w:p w14:paraId="45CAB978" w14:textId="4B79AC20" w:rsidR="00570902" w:rsidRPr="00386D39" w:rsidRDefault="00964497" w:rsidP="00A044E6">
      <w:pPr>
        <w:ind w:left="720"/>
        <w:rPr>
          <w:color w:val="auto"/>
        </w:rPr>
      </w:pPr>
      <w:r w:rsidRPr="00386D39">
        <w:rPr>
          <w:noProof/>
          <w:color w:val="auto"/>
        </w:rPr>
        <mc:AlternateContent>
          <mc:Choice Requires="wps">
            <w:drawing>
              <wp:inline distT="0" distB="0" distL="0" distR="0" wp14:anchorId="5C275F3A" wp14:editId="3132EAC8">
                <wp:extent cx="2480310" cy="476885"/>
                <wp:effectExtent l="38100" t="38100" r="34290" b="75565"/>
                <wp:docPr id="12" name="Arrow: Up 12"/>
                <wp:cNvGraphicFramePr/>
                <a:graphic xmlns:a="http://schemas.openxmlformats.org/drawingml/2006/main">
                  <a:graphicData uri="http://schemas.microsoft.com/office/word/2010/wordprocessingShape">
                    <wps:wsp>
                      <wps:cNvSpPr/>
                      <wps:spPr>
                        <a:xfrm>
                          <a:off x="0" y="0"/>
                          <a:ext cx="2480310" cy="476885"/>
                        </a:xfrm>
                        <a:prstGeom prst="upArrow">
                          <a:avLst>
                            <a:gd name="adj1" fmla="val 72440"/>
                            <a:gd name="adj2" fmla="val 50000"/>
                          </a:avLst>
                        </a:prstGeom>
                        <a:solidFill>
                          <a:schemeClr val="accent1">
                            <a:lumMod val="20000"/>
                            <a:lumOff val="80000"/>
                          </a:schemeClr>
                        </a:solidFill>
                      </wps:spPr>
                      <wps:style>
                        <a:lnRef idx="0">
                          <a:schemeClr val="accent1"/>
                        </a:lnRef>
                        <a:fillRef idx="3">
                          <a:schemeClr val="accent1"/>
                        </a:fillRef>
                        <a:effectRef idx="3">
                          <a:schemeClr val="accent1"/>
                        </a:effectRef>
                        <a:fontRef idx="minor">
                          <a:schemeClr val="lt1"/>
                        </a:fontRef>
                      </wps:style>
                      <wps:txbx>
                        <w:txbxContent>
                          <w:sdt>
                            <w:sdtP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g w:val="{Cell:Text &amp; Lists!r_ClientName}"/>
                              <w:id w:val="-766376838"/>
                              <w:placeholder>
                                <w:docPart w:val="DefaultPlaceholder_-1854013440"/>
                              </w:placeholder>
                            </w:sdtPr>
                            <w:sdtEndPr/>
                            <w:sdtContent>
                              <w:p w14:paraId="68C5D58D" w14:textId="663C9B6B" w:rsidR="001978E1" w:rsidRPr="00CF55E6" w:rsidRDefault="00513B69" w:rsidP="00030C06">
                                <w:pPr>
                                  <w:jc w:val="cente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Customer XYZ</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275F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width:195.3pt;height:3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" adj="10800,2976" fillcolor="#deeaf6 [660]" stroked="f">
                <v:shadow on="t" color="black" opacity="41287f" offset="0,1.5pt"/>
                <v:textbox>
                  <w:txbxContent>
                    <w:sdt>
                      <w:sdtP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g w:val="{Cell:Text &amp; Lists!r_ClientName}"/>
                        <w:id w:val="-766376838"/>
                        <w:placeholder>
                          <w:docPart w:val="DefaultPlaceholder_-1854013440"/>
                        </w:placeholder>
                      </w:sdtPr>
                      <w:sdtEndPr/>
                      <w:sdtContent>
                        <w:p w14:paraId="68C5D58D" w14:textId="663C9B6B" w:rsidR="001978E1" w:rsidRPr="00CF55E6" w:rsidRDefault="00513B69" w:rsidP="00030C06">
                          <w:pPr>
                            <w:jc w:val="cente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Customer XYZ</w:t>
                          </w:r>
                        </w:p>
                      </w:sdtContent>
                    </w:sdt>
                  </w:txbxContent>
                </v:textbox>
                <w10:anchorlock/>
              </v:shape>
            </w:pict>
          </mc:Fallback>
        </mc:AlternateContent>
      </w:r>
    </w:p>
    <w:p w14:paraId="467548A1" w14:textId="4E0D98B6" w:rsidR="006C6EA8" w:rsidRDefault="00433C94" w:rsidP="000D7E9E">
      <w:pPr>
        <w:pStyle w:val="Heading2"/>
      </w:pPr>
      <w:r w:rsidRPr="00433C94">
        <w:t xml:space="preserve">Combining </w:t>
      </w:r>
      <w:r>
        <w:t>T</w:t>
      </w:r>
      <w:r w:rsidRPr="00433C94">
        <w:t xml:space="preserve">ext and </w:t>
      </w:r>
      <w:r>
        <w:t>D</w:t>
      </w:r>
      <w:r w:rsidRPr="00433C94">
        <w:t xml:space="preserve">ata </w:t>
      </w:r>
    </w:p>
    <w:p w14:paraId="72A0CB21" w14:textId="79E84163" w:rsidR="00F50803" w:rsidRDefault="00585DCA" w:rsidP="00433C94">
      <w:r w:rsidRPr="00585DCA">
        <w:t>Data can easily be combined with text using the text() formula</w:t>
      </w:r>
      <w:r w:rsidR="00EB176C">
        <w:t xml:space="preserve"> in Excel</w:t>
      </w:r>
      <w:r>
        <w:t>:</w:t>
      </w:r>
    </w:p>
    <w:sdt>
      <w:sdtPr>
        <w:rPr>
          <w:color w:val="auto"/>
        </w:rPr>
        <w:tag w:val="{Cell:Text &amp; Lists!r_savingsText}"/>
        <w:id w:val="1826320672"/>
        <w:placeholder>
          <w:docPart w:val="DefaultPlaceholder_-1854013440"/>
        </w:placeholder>
      </w:sdtPr>
      <w:sdtEndPr/>
      <w:sdtContent>
        <w:p w14:paraId="7938B54E" w14:textId="4F879A3E" w:rsidR="00433C94" w:rsidRPr="00F50803" w:rsidRDefault="00513B69" w:rsidP="00F50803">
          <w:pPr>
            <w:ind w:left="720"/>
            <w:rPr>
              <w:color w:val="auto"/>
            </w:rPr>
          </w:pPr>
          <w:r>
            <w:rPr>
              <w:color w:val="auto"/>
            </w:rPr>
            <w:t>Customer XYZ will save $900,000.</w:t>
          </w:r>
        </w:p>
      </w:sdtContent>
    </w:sdt>
    <w:p w14:paraId="027419B0" w14:textId="76F1B2CF" w:rsidR="00985DD9" w:rsidRDefault="00BD1723" w:rsidP="00BD1723">
      <w:pPr>
        <w:pStyle w:val="Heading2"/>
      </w:pPr>
      <w:r w:rsidRPr="00BD1723">
        <w:t>Lists and Paragraphs</w:t>
      </w:r>
    </w:p>
    <w:p w14:paraId="6BB5F631" w14:textId="34377950" w:rsidR="002809AF" w:rsidRDefault="002809AF" w:rsidP="00481929">
      <w:r w:rsidRPr="008A4E6E">
        <w:t>The add-in can create lists that change based on formulas in Excel.</w:t>
      </w:r>
      <w:r w:rsidR="007016F3">
        <w:t xml:space="preserve"> L</w:t>
      </w:r>
      <w:r w:rsidR="007016F3" w:rsidRPr="008A4E6E">
        <w:t xml:space="preserve">ist </w:t>
      </w:r>
      <w:r w:rsidR="007016F3">
        <w:t>are</w:t>
      </w:r>
      <w:r w:rsidR="007016F3" w:rsidRPr="008A4E6E">
        <w:t xml:space="preserve"> based formula</w:t>
      </w:r>
      <w:r w:rsidR="007016F3">
        <w:t>s</w:t>
      </w:r>
      <w:r w:rsidR="007016F3" w:rsidRPr="008A4E6E">
        <w:t xml:space="preserve"> in a single cell.</w:t>
      </w:r>
    </w:p>
    <w:p w14:paraId="15E2C480" w14:textId="3799288F" w:rsidR="001D7E98" w:rsidRDefault="001D7E98" w:rsidP="009B2111">
      <w:pPr>
        <w:pStyle w:val="ListParagraph"/>
        <w:numPr>
          <w:ilvl w:val="0"/>
          <w:numId w:val="7"/>
        </w:numPr>
      </w:pPr>
      <w:r w:rsidRPr="008A4E6E">
        <w:lastRenderedPageBreak/>
        <w:t>Lists from Excel (a single link/control) can be styled as bullets or numbered lists.</w:t>
      </w:r>
      <w:r>
        <w:t xml:space="preserve"> </w:t>
      </w:r>
    </w:p>
    <w:p w14:paraId="0D68B2C7" w14:textId="7971980B" w:rsidR="002809AF" w:rsidRDefault="002809AF" w:rsidP="009B2111">
      <w:pPr>
        <w:pStyle w:val="ListParagraph"/>
        <w:numPr>
          <w:ilvl w:val="0"/>
          <w:numId w:val="7"/>
        </w:numPr>
      </w:pPr>
      <w:r w:rsidRPr="008A4E6E">
        <w:t>Alt-enter is typically used for manually created lists.</w:t>
      </w:r>
    </w:p>
    <w:p w14:paraId="154C072B" w14:textId="77777777" w:rsidR="002809AF" w:rsidRPr="008A4E6E" w:rsidRDefault="002809AF" w:rsidP="009B2111">
      <w:pPr>
        <w:pStyle w:val="ListParagraph"/>
        <w:numPr>
          <w:ilvl w:val="0"/>
          <w:numId w:val="7"/>
        </w:numPr>
      </w:pPr>
      <w:r w:rsidRPr="008A4E6E">
        <w:t>Char(10) is used if you want to list to change dynamically (part of a formula).</w:t>
      </w:r>
    </w:p>
    <w:p w14:paraId="772D05FF" w14:textId="7D60A0EC" w:rsidR="002809AF" w:rsidRPr="008A4E6E" w:rsidRDefault="002809AF" w:rsidP="009B2111">
      <w:pPr>
        <w:pStyle w:val="ListParagraph"/>
        <w:numPr>
          <w:ilvl w:val="0"/>
          <w:numId w:val="7"/>
        </w:numPr>
      </w:pPr>
      <w:r w:rsidRPr="008A4E6E">
        <w:t>In cloud-created reports (PowerPoint or template-based Word reports), you can add multiple levels (indents) to your bullet lists by adding a greater-than symbol "&gt;" to the start of the line in Excel. Add 2 "&gt;&gt;" for level 2 or  "&gt;&gt;&gt;" for level 3 indents. These can be added dynamically to formulas.</w:t>
      </w:r>
    </w:p>
    <w:p w14:paraId="0B80F1E2" w14:textId="147C3A64" w:rsidR="0028592E" w:rsidRPr="002809AF" w:rsidRDefault="00CA6601" w:rsidP="00481929">
      <w:pPr>
        <w:rPr>
          <w:iCs/>
        </w:rPr>
      </w:pPr>
      <w:r>
        <w:rPr>
          <w:iCs/>
        </w:rPr>
        <w:t>This example shows a d</w:t>
      </w:r>
      <w:r w:rsidRPr="00CA6601">
        <w:rPr>
          <w:iCs/>
        </w:rPr>
        <w:t>ynamically created</w:t>
      </w:r>
      <w:r w:rsidR="00E46DE2">
        <w:rPr>
          <w:iCs/>
        </w:rPr>
        <w:t xml:space="preserve"> (b</w:t>
      </w:r>
      <w:r w:rsidR="00E46DE2" w:rsidRPr="00E46DE2">
        <w:rPr>
          <w:iCs/>
        </w:rPr>
        <w:t xml:space="preserve">ased on an </w:t>
      </w:r>
      <w:r w:rsidR="00E46DE2">
        <w:rPr>
          <w:iCs/>
        </w:rPr>
        <w:t>E</w:t>
      </w:r>
      <w:r w:rsidR="00E46DE2" w:rsidRPr="00E46DE2">
        <w:rPr>
          <w:iCs/>
        </w:rPr>
        <w:t>xcel formula</w:t>
      </w:r>
      <w:r w:rsidR="00E46DE2">
        <w:rPr>
          <w:iCs/>
        </w:rPr>
        <w:t>)</w:t>
      </w:r>
      <w:r w:rsidRPr="00CA6601">
        <w:rPr>
          <w:iCs/>
        </w:rPr>
        <w:t xml:space="preserve"> </w:t>
      </w:r>
      <w:r w:rsidRPr="00E47F0F">
        <w:rPr>
          <w:b/>
          <w:iCs/>
        </w:rPr>
        <w:t>bullet list</w:t>
      </w:r>
      <w:r w:rsidR="00E46DE2">
        <w:rPr>
          <w:iCs/>
        </w:rPr>
        <w:t>:</w:t>
      </w:r>
    </w:p>
    <w:p w14:paraId="6CCC2E9C" w14:textId="5F38F522" w:rsidR="0028592E" w:rsidRPr="00EB182B" w:rsidRDefault="009E1FDE" w:rsidP="009B2111">
      <w:pPr>
        <w:pStyle w:val="ListParagraph"/>
        <w:numPr>
          <w:ilvl w:val="0"/>
          <w:numId w:val="1"/>
        </w:numPr>
        <w:rPr>
          <w:rStyle w:val="Strong"/>
          <w:color w:val="auto"/>
        </w:rPr>
      </w:pPr>
      <w:sdt>
        <w:sdtPr>
          <w:rPr>
            <w:rStyle w:val="Strong"/>
            <w:color w:val="auto"/>
          </w:rPr>
          <w:tag w:val="{Cell:Text &amp; Lists!r_textTitle1}"/>
          <w:id w:val="-183594297"/>
          <w:placeholder>
            <w:docPart w:val="5B94B7DA1B894088A9878B651CB904C3"/>
          </w:placeholder>
        </w:sdtPr>
        <w:sdtEndPr>
          <w:rPr>
            <w:rStyle w:val="Strong"/>
          </w:rPr>
        </w:sdtEndPr>
        <w:sdtContent>
          <w:r w:rsidR="00513B69">
            <w:rPr>
              <w:rStyle w:val="Strong"/>
              <w:color w:val="auto"/>
            </w:rPr>
            <w:t>Project Summary</w:t>
          </w:r>
        </w:sdtContent>
      </w:sdt>
    </w:p>
    <w:sdt>
      <w:sdtPr>
        <w:rPr>
          <w:color w:val="auto"/>
        </w:rPr>
        <w:tag w:val="{Cell:Text &amp; Lists!r_textSection1}"/>
        <w:id w:val="1414508484"/>
        <w:placeholder>
          <w:docPart w:val="5B94B7DA1B894088A9878B651CB904C3"/>
        </w:placeholder>
      </w:sdtPr>
      <w:sdtEndPr/>
      <w:sdtContent>
        <w:p w14:paraId="46E5474B" w14:textId="77777777" w:rsidR="00513B69" w:rsidRDefault="00513B69" w:rsidP="009B2111">
          <w:pPr>
            <w:pStyle w:val="ListParagraph"/>
            <w:numPr>
              <w:ilvl w:val="0"/>
              <w:numId w:val="3"/>
            </w:numPr>
            <w:rPr>
              <w:color w:val="auto"/>
            </w:rPr>
          </w:pPr>
          <w:r>
            <w:rPr>
              <w:color w:val="auto"/>
            </w:rPr>
            <w:t>Customer XYZ will save $900,000.</w:t>
          </w:r>
        </w:p>
        <w:p w14:paraId="7108BC60" w14:textId="77777777" w:rsidR="00513B69" w:rsidRDefault="00513B69" w:rsidP="009B2111">
          <w:pPr>
            <w:pStyle w:val="ListParagraph"/>
            <w:numPr>
              <w:ilvl w:val="0"/>
              <w:numId w:val="3"/>
            </w:numPr>
            <w:rPr>
              <w:color w:val="auto"/>
            </w:rPr>
          </w:pPr>
          <w:r>
            <w:rPr>
              <w:color w:val="auto"/>
            </w:rPr>
            <w:t>Payment must be received by May 26, 2021.</w:t>
          </w:r>
        </w:p>
        <w:p w14:paraId="1A3DBA5D" w14:textId="6E417670" w:rsidR="0028592E" w:rsidRDefault="00513B69" w:rsidP="009B2111">
          <w:pPr>
            <w:pStyle w:val="ListParagraph"/>
            <w:numPr>
              <w:ilvl w:val="0"/>
              <w:numId w:val="3"/>
            </w:numPr>
            <w:rPr>
              <w:color w:val="auto"/>
            </w:rPr>
          </w:pPr>
          <w:r>
            <w:rPr>
              <w:color w:val="auto"/>
            </w:rPr>
            <w:t>The customer will be happy.</w:t>
          </w:r>
        </w:p>
      </w:sdtContent>
    </w:sdt>
    <w:p w14:paraId="66FC08B6" w14:textId="2FAC545D" w:rsidR="003B36D3" w:rsidRPr="003B36D3" w:rsidRDefault="003B36D3" w:rsidP="003B36D3">
      <w:pPr>
        <w:rPr>
          <w:color w:val="auto"/>
        </w:rPr>
      </w:pPr>
      <w:r w:rsidRPr="002809AF">
        <w:rPr>
          <w:iCs/>
        </w:rPr>
        <w:t>In th</w:t>
      </w:r>
      <w:r>
        <w:rPr>
          <w:iCs/>
        </w:rPr>
        <w:t>is</w:t>
      </w:r>
      <w:r w:rsidRPr="002809AF">
        <w:rPr>
          <w:iCs/>
        </w:rPr>
        <w:t xml:space="preserve"> example, the items are </w:t>
      </w:r>
      <w:r w:rsidR="003A7A14">
        <w:rPr>
          <w:iCs/>
        </w:rPr>
        <w:t xml:space="preserve">an </w:t>
      </w:r>
      <w:r w:rsidRPr="002809AF">
        <w:rPr>
          <w:iCs/>
        </w:rPr>
        <w:t xml:space="preserve">automatically </w:t>
      </w:r>
      <w:r w:rsidRPr="003A7A14">
        <w:rPr>
          <w:b/>
          <w:iCs/>
        </w:rPr>
        <w:t>numbered</w:t>
      </w:r>
      <w:r w:rsidR="003A7A14" w:rsidRPr="003A7A14">
        <w:rPr>
          <w:b/>
          <w:iCs/>
        </w:rPr>
        <w:t xml:space="preserve"> list</w:t>
      </w:r>
      <w:r>
        <w:rPr>
          <w:iCs/>
        </w:rPr>
        <w:t>:</w:t>
      </w:r>
    </w:p>
    <w:p w14:paraId="4D234BE4" w14:textId="27EC132D" w:rsidR="0028592E" w:rsidRPr="00EB182B" w:rsidRDefault="009E1FDE" w:rsidP="009B2111">
      <w:pPr>
        <w:pStyle w:val="ListParagraph"/>
        <w:numPr>
          <w:ilvl w:val="0"/>
          <w:numId w:val="1"/>
        </w:numPr>
        <w:rPr>
          <w:rStyle w:val="Strong"/>
          <w:color w:val="auto"/>
        </w:rPr>
      </w:pPr>
      <w:sdt>
        <w:sdtPr>
          <w:rPr>
            <w:rStyle w:val="Strong"/>
            <w:color w:val="auto"/>
          </w:rPr>
          <w:tag w:val="{Cell:Text &amp; Lists!r_textTitle2}"/>
          <w:id w:val="937722137"/>
          <w:placeholder>
            <w:docPart w:val="5B94B7DA1B894088A9878B651CB904C3"/>
          </w:placeholder>
        </w:sdtPr>
        <w:sdtEndPr>
          <w:rPr>
            <w:rStyle w:val="Strong"/>
          </w:rPr>
        </w:sdtEndPr>
        <w:sdtContent>
          <w:r w:rsidR="00513B69">
            <w:rPr>
              <w:rStyle w:val="Strong"/>
              <w:color w:val="auto"/>
            </w:rPr>
            <w:t>Project Scope</w:t>
          </w:r>
        </w:sdtContent>
      </w:sdt>
    </w:p>
    <w:sdt>
      <w:sdtPr>
        <w:rPr>
          <w:color w:val="auto"/>
        </w:rPr>
        <w:tag w:val="{Cell:Text &amp; Lists!r_textSection2}"/>
        <w:id w:val="-684289352"/>
        <w:placeholder>
          <w:docPart w:val="5B94B7DA1B894088A9878B651CB904C3"/>
        </w:placeholder>
      </w:sdtPr>
      <w:sdtEndPr/>
      <w:sdtContent>
        <w:p w14:paraId="18CE6366" w14:textId="77777777" w:rsidR="00513B69" w:rsidRDefault="00513B69" w:rsidP="009B2111">
          <w:pPr>
            <w:pStyle w:val="ListParagraph"/>
            <w:numPr>
              <w:ilvl w:val="0"/>
              <w:numId w:val="2"/>
            </w:numPr>
            <w:rPr>
              <w:color w:val="auto"/>
            </w:rPr>
          </w:pPr>
          <w:r>
            <w:rPr>
              <w:color w:val="auto"/>
            </w:rPr>
            <w:t>Basic Features</w:t>
          </w:r>
        </w:p>
        <w:p w14:paraId="528E71CD" w14:textId="77777777" w:rsidR="00513B69" w:rsidRDefault="00513B69" w:rsidP="009B2111">
          <w:pPr>
            <w:pStyle w:val="ListParagraph"/>
            <w:numPr>
              <w:ilvl w:val="0"/>
              <w:numId w:val="2"/>
            </w:numPr>
            <w:rPr>
              <w:color w:val="auto"/>
            </w:rPr>
          </w:pPr>
          <w:r>
            <w:rPr>
              <w:color w:val="auto"/>
            </w:rPr>
            <w:t>Management Module</w:t>
          </w:r>
        </w:p>
        <w:p w14:paraId="3C834A3C" w14:textId="77777777" w:rsidR="00513B69" w:rsidRDefault="00513B69" w:rsidP="009B2111">
          <w:pPr>
            <w:pStyle w:val="ListParagraph"/>
            <w:numPr>
              <w:ilvl w:val="0"/>
              <w:numId w:val="2"/>
            </w:numPr>
            <w:rPr>
              <w:color w:val="auto"/>
            </w:rPr>
          </w:pPr>
          <w:r>
            <w:rPr>
              <w:color w:val="auto"/>
            </w:rPr>
            <w:t>Implementation Services</w:t>
          </w:r>
        </w:p>
        <w:p w14:paraId="555103EC" w14:textId="77777777" w:rsidR="00513B69" w:rsidRDefault="00513B69" w:rsidP="009B2111">
          <w:pPr>
            <w:pStyle w:val="ListParagraph"/>
            <w:numPr>
              <w:ilvl w:val="0"/>
              <w:numId w:val="2"/>
            </w:numPr>
            <w:rPr>
              <w:color w:val="auto"/>
            </w:rPr>
          </w:pPr>
          <w:r>
            <w:rPr>
              <w:color w:val="auto"/>
            </w:rPr>
            <w:t>Maintenance</w:t>
          </w:r>
        </w:p>
        <w:p w14:paraId="11D35A70" w14:textId="20105A6A" w:rsidR="0028592E" w:rsidRDefault="00513B69" w:rsidP="009B2111">
          <w:pPr>
            <w:pStyle w:val="ListParagraph"/>
            <w:numPr>
              <w:ilvl w:val="0"/>
              <w:numId w:val="2"/>
            </w:numPr>
            <w:rPr>
              <w:color w:val="auto"/>
            </w:rPr>
          </w:pPr>
          <w:r>
            <w:rPr>
              <w:color w:val="auto"/>
            </w:rPr>
            <w:t>Support Services</w:t>
          </w:r>
        </w:p>
      </w:sdtContent>
    </w:sdt>
    <w:p w14:paraId="62F09045" w14:textId="62A60041" w:rsidR="003B36D3" w:rsidRPr="003B36D3" w:rsidRDefault="007C1103" w:rsidP="007C1103">
      <w:r>
        <w:t>This e</w:t>
      </w:r>
      <w:r w:rsidRPr="007C1103">
        <w:t>xample shows dynamically created</w:t>
      </w:r>
      <w:r w:rsidR="007333DF">
        <w:t xml:space="preserve"> (Excel-sourced)</w:t>
      </w:r>
      <w:r w:rsidRPr="007C1103">
        <w:t xml:space="preserve"> </w:t>
      </w:r>
      <w:r w:rsidRPr="003A7A14">
        <w:rPr>
          <w:b/>
        </w:rPr>
        <w:t>paragraphs</w:t>
      </w:r>
      <w:r w:rsidR="004222BB">
        <w:t>:</w:t>
      </w:r>
    </w:p>
    <w:sdt>
      <w:sdtPr>
        <w:rPr>
          <w:rStyle w:val="Strong"/>
          <w:color w:val="auto"/>
        </w:rPr>
        <w:tag w:val="{Cell:Text &amp; Lists!r_textTitle3}"/>
        <w:id w:val="-1137409544"/>
        <w:placeholder>
          <w:docPart w:val="988D99EE472B43E0AE7D3E6EE95AE13C"/>
        </w:placeholder>
      </w:sdtPr>
      <w:sdtEndPr>
        <w:rPr>
          <w:rStyle w:val="Strong"/>
        </w:rPr>
      </w:sdtEndPr>
      <w:sdtContent>
        <w:p w14:paraId="744137AD" w14:textId="7A6FBD01" w:rsidR="0028592E" w:rsidRPr="00EB182B" w:rsidRDefault="00513B69" w:rsidP="009B2111">
          <w:pPr>
            <w:pStyle w:val="ListParagraph"/>
            <w:numPr>
              <w:ilvl w:val="0"/>
              <w:numId w:val="1"/>
            </w:numPr>
            <w:rPr>
              <w:b/>
              <w:bCs/>
              <w:color w:val="auto"/>
            </w:rPr>
          </w:pPr>
          <w:r>
            <w:rPr>
              <w:rStyle w:val="Strong"/>
              <w:color w:val="auto"/>
            </w:rPr>
            <w:t>Legal Details</w:t>
          </w:r>
        </w:p>
      </w:sdtContent>
    </w:sdt>
    <w:sdt>
      <w:sdtPr>
        <w:rPr>
          <w:color w:val="auto"/>
        </w:rPr>
        <w:tag w:val="{Cell:Text &amp; Lists!r_textSection3}"/>
        <w:id w:val="808983231"/>
        <w:placeholder>
          <w:docPart w:val="5B94B7DA1B894088A9878B651CB904C3"/>
        </w:placeholder>
      </w:sdtPr>
      <w:sdtEndPr/>
      <w:sdtContent>
        <w:p w14:paraId="0A2EEB8C" w14:textId="77777777" w:rsidR="00513B69" w:rsidRDefault="00513B69" w:rsidP="0028592E">
          <w:pPr>
            <w:rPr>
              <w:color w:val="auto"/>
            </w:rPr>
          </w:pPr>
          <w:r>
            <w:rPr>
              <w:color w:val="auto"/>
            </w:rPr>
            <w:t xml:space="preserve">Lorem ipsum dolor sit </w:t>
          </w:r>
          <w:proofErr w:type="spellStart"/>
          <w:r>
            <w:rPr>
              <w:color w:val="auto"/>
            </w:rPr>
            <w:t>amet</w:t>
          </w:r>
          <w:proofErr w:type="spellEnd"/>
          <w:r>
            <w:rPr>
              <w:color w:val="auto"/>
            </w:rPr>
            <w:t xml:space="preserve">, </w:t>
          </w:r>
          <w:proofErr w:type="spellStart"/>
          <w:r>
            <w:rPr>
              <w:color w:val="auto"/>
            </w:rPr>
            <w:t>ei</w:t>
          </w:r>
          <w:proofErr w:type="spellEnd"/>
          <w:r>
            <w:rPr>
              <w:color w:val="auto"/>
            </w:rPr>
            <w:t xml:space="preserve"> cum </w:t>
          </w:r>
          <w:proofErr w:type="spellStart"/>
          <w:r>
            <w:rPr>
              <w:color w:val="auto"/>
            </w:rPr>
            <w:t>apeirian</w:t>
          </w:r>
          <w:proofErr w:type="spellEnd"/>
          <w:r>
            <w:rPr>
              <w:color w:val="auto"/>
            </w:rPr>
            <w:t xml:space="preserve"> </w:t>
          </w:r>
          <w:proofErr w:type="spellStart"/>
          <w:r>
            <w:rPr>
              <w:color w:val="auto"/>
            </w:rPr>
            <w:t>voluptaria</w:t>
          </w:r>
          <w:proofErr w:type="spellEnd"/>
          <w:r>
            <w:rPr>
              <w:color w:val="auto"/>
            </w:rPr>
            <w:t xml:space="preserve">. Lorem </w:t>
          </w:r>
          <w:proofErr w:type="spellStart"/>
          <w:r>
            <w:rPr>
              <w:color w:val="auto"/>
            </w:rPr>
            <w:t>debitis</w:t>
          </w:r>
          <w:proofErr w:type="spellEnd"/>
          <w:r>
            <w:rPr>
              <w:color w:val="auto"/>
            </w:rPr>
            <w:t xml:space="preserve"> </w:t>
          </w:r>
          <w:proofErr w:type="spellStart"/>
          <w:r>
            <w:rPr>
              <w:color w:val="auto"/>
            </w:rPr>
            <w:t>liberavisse</w:t>
          </w:r>
          <w:proofErr w:type="spellEnd"/>
          <w:r>
            <w:rPr>
              <w:color w:val="auto"/>
            </w:rPr>
            <w:t xml:space="preserve"> ex cum, fugit </w:t>
          </w:r>
          <w:proofErr w:type="spellStart"/>
          <w:r>
            <w:rPr>
              <w:color w:val="auto"/>
            </w:rPr>
            <w:t>consulatu</w:t>
          </w:r>
          <w:proofErr w:type="spellEnd"/>
          <w:r>
            <w:rPr>
              <w:color w:val="auto"/>
            </w:rPr>
            <w:t xml:space="preserve"> </w:t>
          </w:r>
          <w:proofErr w:type="spellStart"/>
          <w:r>
            <w:rPr>
              <w:color w:val="auto"/>
            </w:rPr>
            <w:t>consequuntur</w:t>
          </w:r>
          <w:proofErr w:type="spellEnd"/>
          <w:r>
            <w:rPr>
              <w:color w:val="auto"/>
            </w:rPr>
            <w:t xml:space="preserve"> </w:t>
          </w:r>
          <w:proofErr w:type="spellStart"/>
          <w:r>
            <w:rPr>
              <w:color w:val="auto"/>
            </w:rPr>
            <w:t>eam</w:t>
          </w:r>
          <w:proofErr w:type="spellEnd"/>
          <w:r>
            <w:rPr>
              <w:color w:val="auto"/>
            </w:rPr>
            <w:t xml:space="preserve"> </w:t>
          </w:r>
          <w:proofErr w:type="spellStart"/>
          <w:r>
            <w:rPr>
              <w:color w:val="auto"/>
            </w:rPr>
            <w:t>eu</w:t>
          </w:r>
          <w:proofErr w:type="spellEnd"/>
          <w:r>
            <w:rPr>
              <w:color w:val="auto"/>
            </w:rPr>
            <w:t xml:space="preserve">. </w:t>
          </w:r>
          <w:proofErr w:type="spellStart"/>
          <w:r>
            <w:rPr>
              <w:color w:val="auto"/>
            </w:rPr>
            <w:t>Te</w:t>
          </w:r>
          <w:proofErr w:type="spellEnd"/>
          <w:r>
            <w:rPr>
              <w:color w:val="auto"/>
            </w:rPr>
            <w:t xml:space="preserve"> sea </w:t>
          </w:r>
          <w:proofErr w:type="spellStart"/>
          <w:r>
            <w:rPr>
              <w:color w:val="auto"/>
            </w:rPr>
            <w:t>oratio</w:t>
          </w:r>
          <w:proofErr w:type="spellEnd"/>
          <w:r>
            <w:rPr>
              <w:color w:val="auto"/>
            </w:rPr>
            <w:t xml:space="preserve"> </w:t>
          </w:r>
          <w:proofErr w:type="spellStart"/>
          <w:r>
            <w:rPr>
              <w:color w:val="auto"/>
            </w:rPr>
            <w:t>utinam</w:t>
          </w:r>
          <w:proofErr w:type="spellEnd"/>
          <w:r>
            <w:rPr>
              <w:color w:val="auto"/>
            </w:rPr>
            <w:t xml:space="preserve"> </w:t>
          </w:r>
          <w:proofErr w:type="spellStart"/>
          <w:r>
            <w:rPr>
              <w:color w:val="auto"/>
            </w:rPr>
            <w:t>qualisque</w:t>
          </w:r>
          <w:proofErr w:type="spellEnd"/>
          <w:r>
            <w:rPr>
              <w:color w:val="auto"/>
            </w:rPr>
            <w:t xml:space="preserve">, </w:t>
          </w:r>
          <w:proofErr w:type="spellStart"/>
          <w:r>
            <w:rPr>
              <w:color w:val="auto"/>
            </w:rPr>
            <w:t>inani</w:t>
          </w:r>
          <w:proofErr w:type="spellEnd"/>
          <w:r>
            <w:rPr>
              <w:color w:val="auto"/>
            </w:rPr>
            <w:t xml:space="preserve"> </w:t>
          </w:r>
          <w:proofErr w:type="spellStart"/>
          <w:r>
            <w:rPr>
              <w:color w:val="auto"/>
            </w:rPr>
            <w:t>numquam</w:t>
          </w:r>
          <w:proofErr w:type="spellEnd"/>
          <w:r>
            <w:rPr>
              <w:color w:val="auto"/>
            </w:rPr>
            <w:t xml:space="preserve"> </w:t>
          </w:r>
          <w:proofErr w:type="spellStart"/>
          <w:r>
            <w:rPr>
              <w:color w:val="auto"/>
            </w:rPr>
            <w:t>eruditi</w:t>
          </w:r>
          <w:proofErr w:type="spellEnd"/>
          <w:r>
            <w:rPr>
              <w:color w:val="auto"/>
            </w:rPr>
            <w:t xml:space="preserve"> quo </w:t>
          </w:r>
          <w:proofErr w:type="spellStart"/>
          <w:r>
            <w:rPr>
              <w:color w:val="auto"/>
            </w:rPr>
            <w:t>ei</w:t>
          </w:r>
          <w:proofErr w:type="spellEnd"/>
          <w:r>
            <w:rPr>
              <w:color w:val="auto"/>
            </w:rPr>
            <w:t xml:space="preserve">. Choro </w:t>
          </w:r>
          <w:proofErr w:type="spellStart"/>
          <w:r>
            <w:rPr>
              <w:color w:val="auto"/>
            </w:rPr>
            <w:t>fierent</w:t>
          </w:r>
          <w:proofErr w:type="spellEnd"/>
          <w:r>
            <w:rPr>
              <w:color w:val="auto"/>
            </w:rPr>
            <w:t xml:space="preserve"> cu </w:t>
          </w:r>
          <w:proofErr w:type="spellStart"/>
          <w:r>
            <w:rPr>
              <w:color w:val="auto"/>
            </w:rPr>
            <w:t>eos</w:t>
          </w:r>
          <w:proofErr w:type="spellEnd"/>
          <w:r>
            <w:rPr>
              <w:color w:val="auto"/>
            </w:rPr>
            <w:t xml:space="preserve">, ex </w:t>
          </w:r>
          <w:proofErr w:type="spellStart"/>
          <w:r>
            <w:rPr>
              <w:color w:val="auto"/>
            </w:rPr>
            <w:t>omnis</w:t>
          </w:r>
          <w:proofErr w:type="spellEnd"/>
          <w:r>
            <w:rPr>
              <w:color w:val="auto"/>
            </w:rPr>
            <w:t xml:space="preserve"> </w:t>
          </w:r>
          <w:proofErr w:type="spellStart"/>
          <w:r>
            <w:rPr>
              <w:color w:val="auto"/>
            </w:rPr>
            <w:t>eruditi</w:t>
          </w:r>
          <w:proofErr w:type="spellEnd"/>
          <w:r>
            <w:rPr>
              <w:color w:val="auto"/>
            </w:rPr>
            <w:t xml:space="preserve"> </w:t>
          </w:r>
          <w:proofErr w:type="spellStart"/>
          <w:r>
            <w:rPr>
              <w:color w:val="auto"/>
            </w:rPr>
            <w:t>nec</w:t>
          </w:r>
          <w:proofErr w:type="spellEnd"/>
          <w:r>
            <w:rPr>
              <w:color w:val="auto"/>
            </w:rPr>
            <w:t xml:space="preserve">. </w:t>
          </w:r>
          <w:proofErr w:type="spellStart"/>
          <w:r>
            <w:rPr>
              <w:color w:val="auto"/>
            </w:rPr>
            <w:t>Graece</w:t>
          </w:r>
          <w:proofErr w:type="spellEnd"/>
          <w:r>
            <w:rPr>
              <w:color w:val="auto"/>
            </w:rPr>
            <w:t xml:space="preserve"> </w:t>
          </w:r>
          <w:proofErr w:type="spellStart"/>
          <w:r>
            <w:rPr>
              <w:color w:val="auto"/>
            </w:rPr>
            <w:t>consetetur</w:t>
          </w:r>
          <w:proofErr w:type="spellEnd"/>
          <w:r>
            <w:rPr>
              <w:color w:val="auto"/>
            </w:rPr>
            <w:t xml:space="preserve"> </w:t>
          </w:r>
          <w:proofErr w:type="spellStart"/>
          <w:r>
            <w:rPr>
              <w:color w:val="auto"/>
            </w:rPr>
            <w:t>consectetuer</w:t>
          </w:r>
          <w:proofErr w:type="spellEnd"/>
          <w:r>
            <w:rPr>
              <w:color w:val="auto"/>
            </w:rPr>
            <w:t xml:space="preserve"> qui an.</w:t>
          </w:r>
        </w:p>
        <w:p w14:paraId="33727A24" w14:textId="77777777" w:rsidR="00513B69" w:rsidRDefault="00513B69" w:rsidP="0028592E">
          <w:pPr>
            <w:rPr>
              <w:color w:val="auto"/>
            </w:rPr>
          </w:pPr>
          <w:r>
            <w:rPr>
              <w:color w:val="auto"/>
            </w:rPr>
            <w:t xml:space="preserve">Ut </w:t>
          </w:r>
          <w:proofErr w:type="spellStart"/>
          <w:r>
            <w:rPr>
              <w:color w:val="auto"/>
            </w:rPr>
            <w:t>ludus</w:t>
          </w:r>
          <w:proofErr w:type="spellEnd"/>
          <w:r>
            <w:rPr>
              <w:color w:val="auto"/>
            </w:rPr>
            <w:t xml:space="preserve"> </w:t>
          </w:r>
          <w:proofErr w:type="spellStart"/>
          <w:r>
            <w:rPr>
              <w:color w:val="auto"/>
            </w:rPr>
            <w:t>omittam</w:t>
          </w:r>
          <w:proofErr w:type="spellEnd"/>
          <w:r>
            <w:rPr>
              <w:color w:val="auto"/>
            </w:rPr>
            <w:t xml:space="preserve"> </w:t>
          </w:r>
          <w:proofErr w:type="spellStart"/>
          <w:r>
            <w:rPr>
              <w:color w:val="auto"/>
            </w:rPr>
            <w:t>mea</w:t>
          </w:r>
          <w:proofErr w:type="spellEnd"/>
          <w:r>
            <w:rPr>
              <w:color w:val="auto"/>
            </w:rPr>
            <w:t xml:space="preserve">, </w:t>
          </w:r>
          <w:proofErr w:type="spellStart"/>
          <w:r>
            <w:rPr>
              <w:color w:val="auto"/>
            </w:rPr>
            <w:t>eu</w:t>
          </w:r>
          <w:proofErr w:type="spellEnd"/>
          <w:r>
            <w:rPr>
              <w:color w:val="auto"/>
            </w:rPr>
            <w:t xml:space="preserve"> has </w:t>
          </w:r>
          <w:proofErr w:type="spellStart"/>
          <w:r>
            <w:rPr>
              <w:color w:val="auto"/>
            </w:rPr>
            <w:t>harum</w:t>
          </w:r>
          <w:proofErr w:type="spellEnd"/>
          <w:r>
            <w:rPr>
              <w:color w:val="auto"/>
            </w:rPr>
            <w:t xml:space="preserve"> </w:t>
          </w:r>
          <w:proofErr w:type="spellStart"/>
          <w:r>
            <w:rPr>
              <w:color w:val="auto"/>
            </w:rPr>
            <w:t>cotidieque</w:t>
          </w:r>
          <w:proofErr w:type="spellEnd"/>
          <w:r>
            <w:rPr>
              <w:color w:val="auto"/>
            </w:rPr>
            <w:t xml:space="preserve">, </w:t>
          </w:r>
          <w:proofErr w:type="spellStart"/>
          <w:r>
            <w:rPr>
              <w:color w:val="auto"/>
            </w:rPr>
            <w:t>te</w:t>
          </w:r>
          <w:proofErr w:type="spellEnd"/>
          <w:r>
            <w:rPr>
              <w:color w:val="auto"/>
            </w:rPr>
            <w:t xml:space="preserve"> per libris minimum </w:t>
          </w:r>
          <w:proofErr w:type="spellStart"/>
          <w:r>
            <w:rPr>
              <w:color w:val="auto"/>
            </w:rPr>
            <w:t>rationibus</w:t>
          </w:r>
          <w:proofErr w:type="spellEnd"/>
          <w:r>
            <w:rPr>
              <w:color w:val="auto"/>
            </w:rPr>
            <w:t xml:space="preserve">. Dolore </w:t>
          </w:r>
          <w:proofErr w:type="spellStart"/>
          <w:r>
            <w:rPr>
              <w:color w:val="auto"/>
            </w:rPr>
            <w:t>vituperata</w:t>
          </w:r>
          <w:proofErr w:type="spellEnd"/>
          <w:r>
            <w:rPr>
              <w:color w:val="auto"/>
            </w:rPr>
            <w:t xml:space="preserve"> </w:t>
          </w:r>
          <w:proofErr w:type="spellStart"/>
          <w:r>
            <w:rPr>
              <w:color w:val="auto"/>
            </w:rPr>
            <w:t>honestatis</w:t>
          </w:r>
          <w:proofErr w:type="spellEnd"/>
          <w:r>
            <w:rPr>
              <w:color w:val="auto"/>
            </w:rPr>
            <w:t xml:space="preserve"> vim </w:t>
          </w:r>
          <w:proofErr w:type="spellStart"/>
          <w:r>
            <w:rPr>
              <w:color w:val="auto"/>
            </w:rPr>
            <w:t>ei</w:t>
          </w:r>
          <w:proofErr w:type="spellEnd"/>
          <w:r>
            <w:rPr>
              <w:color w:val="auto"/>
            </w:rPr>
            <w:t xml:space="preserve">, </w:t>
          </w:r>
          <w:proofErr w:type="spellStart"/>
          <w:r>
            <w:rPr>
              <w:color w:val="auto"/>
            </w:rPr>
            <w:t>erat</w:t>
          </w:r>
          <w:proofErr w:type="spellEnd"/>
          <w:r>
            <w:rPr>
              <w:color w:val="auto"/>
            </w:rPr>
            <w:t xml:space="preserve"> </w:t>
          </w:r>
          <w:proofErr w:type="spellStart"/>
          <w:r>
            <w:rPr>
              <w:color w:val="auto"/>
            </w:rPr>
            <w:t>decore</w:t>
          </w:r>
          <w:proofErr w:type="spellEnd"/>
          <w:r>
            <w:rPr>
              <w:color w:val="auto"/>
            </w:rPr>
            <w:t xml:space="preserve"> </w:t>
          </w:r>
          <w:proofErr w:type="spellStart"/>
          <w:r>
            <w:rPr>
              <w:color w:val="auto"/>
            </w:rPr>
            <w:t>blandit</w:t>
          </w:r>
          <w:proofErr w:type="spellEnd"/>
          <w:r>
            <w:rPr>
              <w:color w:val="auto"/>
            </w:rPr>
            <w:t xml:space="preserve"> </w:t>
          </w:r>
          <w:proofErr w:type="spellStart"/>
          <w:r>
            <w:rPr>
              <w:color w:val="auto"/>
            </w:rPr>
            <w:t>ea</w:t>
          </w:r>
          <w:proofErr w:type="spellEnd"/>
          <w:r>
            <w:rPr>
              <w:color w:val="auto"/>
            </w:rPr>
            <w:t xml:space="preserve"> usu. Vero </w:t>
          </w:r>
          <w:proofErr w:type="spellStart"/>
          <w:r>
            <w:rPr>
              <w:color w:val="auto"/>
            </w:rPr>
            <w:t>invenire</w:t>
          </w:r>
          <w:proofErr w:type="spellEnd"/>
          <w:r>
            <w:rPr>
              <w:color w:val="auto"/>
            </w:rPr>
            <w:t xml:space="preserve"> </w:t>
          </w:r>
          <w:proofErr w:type="spellStart"/>
          <w:r>
            <w:rPr>
              <w:color w:val="auto"/>
            </w:rPr>
            <w:t>eos</w:t>
          </w:r>
          <w:proofErr w:type="spellEnd"/>
          <w:r>
            <w:rPr>
              <w:color w:val="auto"/>
            </w:rPr>
            <w:t xml:space="preserve"> ne, duo </w:t>
          </w:r>
          <w:proofErr w:type="spellStart"/>
          <w:r>
            <w:rPr>
              <w:color w:val="auto"/>
            </w:rPr>
            <w:t>ea</w:t>
          </w:r>
          <w:proofErr w:type="spellEnd"/>
          <w:r>
            <w:rPr>
              <w:color w:val="auto"/>
            </w:rPr>
            <w:t xml:space="preserve"> </w:t>
          </w:r>
          <w:proofErr w:type="spellStart"/>
          <w:r>
            <w:rPr>
              <w:color w:val="auto"/>
            </w:rPr>
            <w:t>oporteat</w:t>
          </w:r>
          <w:proofErr w:type="spellEnd"/>
          <w:r>
            <w:rPr>
              <w:color w:val="auto"/>
            </w:rPr>
            <w:t xml:space="preserve"> </w:t>
          </w:r>
          <w:proofErr w:type="spellStart"/>
          <w:r>
            <w:rPr>
              <w:color w:val="auto"/>
            </w:rPr>
            <w:t>scribentur</w:t>
          </w:r>
          <w:proofErr w:type="spellEnd"/>
          <w:r>
            <w:rPr>
              <w:color w:val="auto"/>
            </w:rPr>
            <w:t xml:space="preserve">, </w:t>
          </w:r>
          <w:proofErr w:type="spellStart"/>
          <w:r>
            <w:rPr>
              <w:color w:val="auto"/>
            </w:rPr>
            <w:t>essent</w:t>
          </w:r>
          <w:proofErr w:type="spellEnd"/>
          <w:r>
            <w:rPr>
              <w:color w:val="auto"/>
            </w:rPr>
            <w:t xml:space="preserve"> </w:t>
          </w:r>
          <w:proofErr w:type="spellStart"/>
          <w:r>
            <w:rPr>
              <w:color w:val="auto"/>
            </w:rPr>
            <w:t>volutpat</w:t>
          </w:r>
          <w:proofErr w:type="spellEnd"/>
          <w:r>
            <w:rPr>
              <w:color w:val="auto"/>
            </w:rPr>
            <w:t xml:space="preserve"> </w:t>
          </w:r>
          <w:proofErr w:type="spellStart"/>
          <w:r>
            <w:rPr>
              <w:color w:val="auto"/>
            </w:rPr>
            <w:t>eum</w:t>
          </w:r>
          <w:proofErr w:type="spellEnd"/>
          <w:r>
            <w:rPr>
              <w:color w:val="auto"/>
            </w:rPr>
            <w:t xml:space="preserve"> </w:t>
          </w:r>
          <w:proofErr w:type="spellStart"/>
          <w:r>
            <w:rPr>
              <w:color w:val="auto"/>
            </w:rPr>
            <w:t>ei</w:t>
          </w:r>
          <w:proofErr w:type="spellEnd"/>
          <w:r>
            <w:rPr>
              <w:color w:val="auto"/>
            </w:rPr>
            <w:t xml:space="preserve">. Ex </w:t>
          </w:r>
          <w:proofErr w:type="spellStart"/>
          <w:r>
            <w:rPr>
              <w:color w:val="auto"/>
            </w:rPr>
            <w:t>eos</w:t>
          </w:r>
          <w:proofErr w:type="spellEnd"/>
          <w:r>
            <w:rPr>
              <w:color w:val="auto"/>
            </w:rPr>
            <w:t xml:space="preserve"> </w:t>
          </w:r>
          <w:proofErr w:type="spellStart"/>
          <w:r>
            <w:rPr>
              <w:color w:val="auto"/>
            </w:rPr>
            <w:t>ceteros</w:t>
          </w:r>
          <w:proofErr w:type="spellEnd"/>
          <w:r>
            <w:rPr>
              <w:color w:val="auto"/>
            </w:rPr>
            <w:t xml:space="preserve"> </w:t>
          </w:r>
          <w:proofErr w:type="spellStart"/>
          <w:r>
            <w:rPr>
              <w:color w:val="auto"/>
            </w:rPr>
            <w:t>invenire</w:t>
          </w:r>
          <w:proofErr w:type="spellEnd"/>
          <w:r>
            <w:rPr>
              <w:color w:val="auto"/>
            </w:rPr>
            <w:t xml:space="preserve">, </w:t>
          </w:r>
          <w:proofErr w:type="spellStart"/>
          <w:r>
            <w:rPr>
              <w:color w:val="auto"/>
            </w:rPr>
            <w:t>timeam</w:t>
          </w:r>
          <w:proofErr w:type="spellEnd"/>
          <w:r>
            <w:rPr>
              <w:color w:val="auto"/>
            </w:rPr>
            <w:t xml:space="preserve"> </w:t>
          </w:r>
          <w:proofErr w:type="spellStart"/>
          <w:r>
            <w:rPr>
              <w:color w:val="auto"/>
            </w:rPr>
            <w:t>omnesque</w:t>
          </w:r>
          <w:proofErr w:type="spellEnd"/>
          <w:r>
            <w:rPr>
              <w:color w:val="auto"/>
            </w:rPr>
            <w:t xml:space="preserve"> </w:t>
          </w:r>
          <w:proofErr w:type="spellStart"/>
          <w:r>
            <w:rPr>
              <w:color w:val="auto"/>
            </w:rPr>
            <w:t>constituam</w:t>
          </w:r>
          <w:proofErr w:type="spellEnd"/>
          <w:r>
            <w:rPr>
              <w:color w:val="auto"/>
            </w:rPr>
            <w:t xml:space="preserve"> </w:t>
          </w:r>
          <w:proofErr w:type="spellStart"/>
          <w:r>
            <w:rPr>
              <w:color w:val="auto"/>
            </w:rPr>
            <w:t>ut</w:t>
          </w:r>
          <w:proofErr w:type="spellEnd"/>
          <w:r>
            <w:rPr>
              <w:color w:val="auto"/>
            </w:rPr>
            <w:t xml:space="preserve"> </w:t>
          </w:r>
          <w:proofErr w:type="spellStart"/>
          <w:r>
            <w:rPr>
              <w:color w:val="auto"/>
            </w:rPr>
            <w:t>mea</w:t>
          </w:r>
          <w:proofErr w:type="spellEnd"/>
          <w:r>
            <w:rPr>
              <w:color w:val="auto"/>
            </w:rPr>
            <w:t xml:space="preserve">. Cum </w:t>
          </w:r>
          <w:proofErr w:type="spellStart"/>
          <w:r>
            <w:rPr>
              <w:color w:val="auto"/>
            </w:rPr>
            <w:t>integre</w:t>
          </w:r>
          <w:proofErr w:type="spellEnd"/>
          <w:r>
            <w:rPr>
              <w:color w:val="auto"/>
            </w:rPr>
            <w:t xml:space="preserve"> </w:t>
          </w:r>
          <w:proofErr w:type="spellStart"/>
          <w:r>
            <w:rPr>
              <w:color w:val="auto"/>
            </w:rPr>
            <w:t>epicurei</w:t>
          </w:r>
          <w:proofErr w:type="spellEnd"/>
          <w:r>
            <w:rPr>
              <w:color w:val="auto"/>
            </w:rPr>
            <w:t xml:space="preserve"> </w:t>
          </w:r>
          <w:proofErr w:type="spellStart"/>
          <w:r>
            <w:rPr>
              <w:color w:val="auto"/>
            </w:rPr>
            <w:t>comprehensam</w:t>
          </w:r>
          <w:proofErr w:type="spellEnd"/>
          <w:r>
            <w:rPr>
              <w:color w:val="auto"/>
            </w:rPr>
            <w:t xml:space="preserve"> et, </w:t>
          </w:r>
          <w:proofErr w:type="gramStart"/>
          <w:r>
            <w:rPr>
              <w:color w:val="auto"/>
            </w:rPr>
            <w:t>an</w:t>
          </w:r>
          <w:proofErr w:type="gramEnd"/>
          <w:r>
            <w:rPr>
              <w:color w:val="auto"/>
            </w:rPr>
            <w:t xml:space="preserve"> cum </w:t>
          </w:r>
          <w:proofErr w:type="spellStart"/>
          <w:r>
            <w:rPr>
              <w:color w:val="auto"/>
            </w:rPr>
            <w:t>iudico</w:t>
          </w:r>
          <w:proofErr w:type="spellEnd"/>
          <w:r>
            <w:rPr>
              <w:color w:val="auto"/>
            </w:rPr>
            <w:t xml:space="preserve"> </w:t>
          </w:r>
          <w:proofErr w:type="spellStart"/>
          <w:r>
            <w:rPr>
              <w:color w:val="auto"/>
            </w:rPr>
            <w:t>nominati</w:t>
          </w:r>
          <w:proofErr w:type="spellEnd"/>
          <w:r>
            <w:rPr>
              <w:color w:val="auto"/>
            </w:rPr>
            <w:t xml:space="preserve"> </w:t>
          </w:r>
          <w:proofErr w:type="spellStart"/>
          <w:r>
            <w:rPr>
              <w:color w:val="auto"/>
            </w:rPr>
            <w:t>interesset</w:t>
          </w:r>
          <w:proofErr w:type="spellEnd"/>
          <w:r>
            <w:rPr>
              <w:color w:val="auto"/>
            </w:rPr>
            <w:t xml:space="preserve">. Cu </w:t>
          </w:r>
          <w:proofErr w:type="spellStart"/>
          <w:r>
            <w:rPr>
              <w:color w:val="auto"/>
            </w:rPr>
            <w:t>nam</w:t>
          </w:r>
          <w:proofErr w:type="spellEnd"/>
          <w:r>
            <w:rPr>
              <w:color w:val="auto"/>
            </w:rPr>
            <w:t xml:space="preserve"> </w:t>
          </w:r>
          <w:proofErr w:type="spellStart"/>
          <w:r>
            <w:rPr>
              <w:color w:val="auto"/>
            </w:rPr>
            <w:t>sanctus</w:t>
          </w:r>
          <w:proofErr w:type="spellEnd"/>
          <w:r>
            <w:rPr>
              <w:color w:val="auto"/>
            </w:rPr>
            <w:t xml:space="preserve"> </w:t>
          </w:r>
          <w:proofErr w:type="spellStart"/>
          <w:r>
            <w:rPr>
              <w:color w:val="auto"/>
            </w:rPr>
            <w:t>laoreet</w:t>
          </w:r>
          <w:proofErr w:type="spellEnd"/>
          <w:r>
            <w:rPr>
              <w:color w:val="auto"/>
            </w:rPr>
            <w:t xml:space="preserve">, ad </w:t>
          </w:r>
          <w:proofErr w:type="spellStart"/>
          <w:r>
            <w:rPr>
              <w:color w:val="auto"/>
            </w:rPr>
            <w:t>ignota</w:t>
          </w:r>
          <w:proofErr w:type="spellEnd"/>
          <w:r>
            <w:rPr>
              <w:color w:val="auto"/>
            </w:rPr>
            <w:t xml:space="preserve"> </w:t>
          </w:r>
          <w:proofErr w:type="spellStart"/>
          <w:r>
            <w:rPr>
              <w:color w:val="auto"/>
            </w:rPr>
            <w:t>tibique</w:t>
          </w:r>
          <w:proofErr w:type="spellEnd"/>
          <w:r>
            <w:rPr>
              <w:color w:val="auto"/>
            </w:rPr>
            <w:t xml:space="preserve"> </w:t>
          </w:r>
          <w:proofErr w:type="spellStart"/>
          <w:r>
            <w:rPr>
              <w:color w:val="auto"/>
            </w:rPr>
            <w:t>tacimates</w:t>
          </w:r>
          <w:proofErr w:type="spellEnd"/>
          <w:r>
            <w:rPr>
              <w:color w:val="auto"/>
            </w:rPr>
            <w:t xml:space="preserve"> </w:t>
          </w:r>
          <w:proofErr w:type="spellStart"/>
          <w:r>
            <w:rPr>
              <w:color w:val="auto"/>
            </w:rPr>
            <w:t>eum</w:t>
          </w:r>
          <w:proofErr w:type="spellEnd"/>
          <w:r>
            <w:rPr>
              <w:color w:val="auto"/>
            </w:rPr>
            <w:t>.</w:t>
          </w:r>
        </w:p>
        <w:p w14:paraId="1D3F65B9" w14:textId="77777777" w:rsidR="00513B69" w:rsidRDefault="00513B69" w:rsidP="0028592E">
          <w:pPr>
            <w:rPr>
              <w:color w:val="auto"/>
            </w:rPr>
          </w:pPr>
          <w:r>
            <w:rPr>
              <w:color w:val="auto"/>
            </w:rPr>
            <w:t xml:space="preserve">Quas </w:t>
          </w:r>
          <w:proofErr w:type="spellStart"/>
          <w:r>
            <w:rPr>
              <w:color w:val="auto"/>
            </w:rPr>
            <w:t>nonumes</w:t>
          </w:r>
          <w:proofErr w:type="spellEnd"/>
          <w:r>
            <w:rPr>
              <w:color w:val="auto"/>
            </w:rPr>
            <w:t xml:space="preserve"> </w:t>
          </w:r>
          <w:proofErr w:type="spellStart"/>
          <w:r>
            <w:rPr>
              <w:color w:val="auto"/>
            </w:rPr>
            <w:t>fuisset</w:t>
          </w:r>
          <w:proofErr w:type="spellEnd"/>
          <w:r>
            <w:rPr>
              <w:color w:val="auto"/>
            </w:rPr>
            <w:t xml:space="preserve"> </w:t>
          </w:r>
          <w:proofErr w:type="spellStart"/>
          <w:r>
            <w:rPr>
              <w:color w:val="auto"/>
            </w:rPr>
            <w:t>te</w:t>
          </w:r>
          <w:proofErr w:type="spellEnd"/>
          <w:r>
            <w:rPr>
              <w:color w:val="auto"/>
            </w:rPr>
            <w:t xml:space="preserve"> pro, </w:t>
          </w:r>
          <w:proofErr w:type="spellStart"/>
          <w:r>
            <w:rPr>
              <w:color w:val="auto"/>
            </w:rPr>
            <w:t>mei</w:t>
          </w:r>
          <w:proofErr w:type="spellEnd"/>
          <w:r>
            <w:rPr>
              <w:color w:val="auto"/>
            </w:rPr>
            <w:t xml:space="preserve"> ad </w:t>
          </w:r>
          <w:proofErr w:type="spellStart"/>
          <w:r>
            <w:rPr>
              <w:color w:val="auto"/>
            </w:rPr>
            <w:t>dolores</w:t>
          </w:r>
          <w:proofErr w:type="spellEnd"/>
          <w:r>
            <w:rPr>
              <w:color w:val="auto"/>
            </w:rPr>
            <w:t xml:space="preserve"> </w:t>
          </w:r>
          <w:proofErr w:type="spellStart"/>
          <w:r>
            <w:rPr>
              <w:color w:val="auto"/>
            </w:rPr>
            <w:t>vivendum</w:t>
          </w:r>
          <w:proofErr w:type="spellEnd"/>
          <w:r>
            <w:rPr>
              <w:color w:val="auto"/>
            </w:rPr>
            <w:t xml:space="preserve">, vim </w:t>
          </w:r>
          <w:proofErr w:type="spellStart"/>
          <w:r>
            <w:rPr>
              <w:color w:val="auto"/>
            </w:rPr>
            <w:t>ei</w:t>
          </w:r>
          <w:proofErr w:type="spellEnd"/>
          <w:r>
            <w:rPr>
              <w:color w:val="auto"/>
            </w:rPr>
            <w:t xml:space="preserve"> </w:t>
          </w:r>
          <w:proofErr w:type="spellStart"/>
          <w:r>
            <w:rPr>
              <w:color w:val="auto"/>
            </w:rPr>
            <w:t>tantas</w:t>
          </w:r>
          <w:proofErr w:type="spellEnd"/>
          <w:r>
            <w:rPr>
              <w:color w:val="auto"/>
            </w:rPr>
            <w:t xml:space="preserve"> </w:t>
          </w:r>
          <w:proofErr w:type="spellStart"/>
          <w:r>
            <w:rPr>
              <w:color w:val="auto"/>
            </w:rPr>
            <w:t>dolorem</w:t>
          </w:r>
          <w:proofErr w:type="spellEnd"/>
          <w:r>
            <w:rPr>
              <w:color w:val="auto"/>
            </w:rPr>
            <w:t xml:space="preserve">. Id </w:t>
          </w:r>
          <w:proofErr w:type="spellStart"/>
          <w:r>
            <w:rPr>
              <w:color w:val="auto"/>
            </w:rPr>
            <w:t>mentitum</w:t>
          </w:r>
          <w:proofErr w:type="spellEnd"/>
          <w:r>
            <w:rPr>
              <w:color w:val="auto"/>
            </w:rPr>
            <w:t xml:space="preserve"> </w:t>
          </w:r>
          <w:proofErr w:type="spellStart"/>
          <w:r>
            <w:rPr>
              <w:color w:val="auto"/>
            </w:rPr>
            <w:t>qualisque</w:t>
          </w:r>
          <w:proofErr w:type="spellEnd"/>
          <w:r>
            <w:rPr>
              <w:color w:val="auto"/>
            </w:rPr>
            <w:t xml:space="preserve"> sit. Id </w:t>
          </w:r>
          <w:proofErr w:type="spellStart"/>
          <w:r>
            <w:rPr>
              <w:color w:val="auto"/>
            </w:rPr>
            <w:t>mel</w:t>
          </w:r>
          <w:proofErr w:type="spellEnd"/>
          <w:r>
            <w:rPr>
              <w:color w:val="auto"/>
            </w:rPr>
            <w:t xml:space="preserve"> </w:t>
          </w:r>
          <w:proofErr w:type="spellStart"/>
          <w:r>
            <w:rPr>
              <w:color w:val="auto"/>
            </w:rPr>
            <w:t>quot</w:t>
          </w:r>
          <w:proofErr w:type="spellEnd"/>
          <w:r>
            <w:rPr>
              <w:color w:val="auto"/>
            </w:rPr>
            <w:t xml:space="preserve"> delectus. </w:t>
          </w:r>
          <w:proofErr w:type="spellStart"/>
          <w:r>
            <w:rPr>
              <w:color w:val="auto"/>
            </w:rPr>
            <w:t>Tibique</w:t>
          </w:r>
          <w:proofErr w:type="spellEnd"/>
          <w:r>
            <w:rPr>
              <w:color w:val="auto"/>
            </w:rPr>
            <w:t xml:space="preserve"> </w:t>
          </w:r>
          <w:proofErr w:type="spellStart"/>
          <w:r>
            <w:rPr>
              <w:color w:val="auto"/>
            </w:rPr>
            <w:t>perpetua</w:t>
          </w:r>
          <w:proofErr w:type="spellEnd"/>
          <w:r>
            <w:rPr>
              <w:color w:val="auto"/>
            </w:rPr>
            <w:t xml:space="preserve"> </w:t>
          </w:r>
          <w:proofErr w:type="spellStart"/>
          <w:r>
            <w:rPr>
              <w:color w:val="auto"/>
            </w:rPr>
            <w:t>vix</w:t>
          </w:r>
          <w:proofErr w:type="spellEnd"/>
          <w:r>
            <w:rPr>
              <w:color w:val="auto"/>
            </w:rPr>
            <w:t xml:space="preserve"> </w:t>
          </w:r>
          <w:proofErr w:type="spellStart"/>
          <w:r>
            <w:rPr>
              <w:color w:val="auto"/>
            </w:rPr>
            <w:t>te</w:t>
          </w:r>
          <w:proofErr w:type="spellEnd"/>
          <w:r>
            <w:rPr>
              <w:color w:val="auto"/>
            </w:rPr>
            <w:t xml:space="preserve">, vim </w:t>
          </w:r>
          <w:proofErr w:type="spellStart"/>
          <w:r>
            <w:rPr>
              <w:color w:val="auto"/>
            </w:rPr>
            <w:t>assum</w:t>
          </w:r>
          <w:proofErr w:type="spellEnd"/>
          <w:r>
            <w:rPr>
              <w:color w:val="auto"/>
            </w:rPr>
            <w:t xml:space="preserve"> </w:t>
          </w:r>
          <w:proofErr w:type="spellStart"/>
          <w:r>
            <w:rPr>
              <w:color w:val="auto"/>
            </w:rPr>
            <w:t>senserit</w:t>
          </w:r>
          <w:proofErr w:type="spellEnd"/>
          <w:r>
            <w:rPr>
              <w:color w:val="auto"/>
            </w:rPr>
            <w:t xml:space="preserve"> cu. At his </w:t>
          </w:r>
          <w:proofErr w:type="spellStart"/>
          <w:r>
            <w:rPr>
              <w:color w:val="auto"/>
            </w:rPr>
            <w:t>quis</w:t>
          </w:r>
          <w:proofErr w:type="spellEnd"/>
          <w:r>
            <w:rPr>
              <w:color w:val="auto"/>
            </w:rPr>
            <w:t xml:space="preserve"> sumo simul, </w:t>
          </w:r>
          <w:proofErr w:type="spellStart"/>
          <w:r>
            <w:rPr>
              <w:color w:val="auto"/>
            </w:rPr>
            <w:t>apeirian</w:t>
          </w:r>
          <w:proofErr w:type="spellEnd"/>
          <w:r>
            <w:rPr>
              <w:color w:val="auto"/>
            </w:rPr>
            <w:t xml:space="preserve"> </w:t>
          </w:r>
          <w:proofErr w:type="spellStart"/>
          <w:r>
            <w:rPr>
              <w:color w:val="auto"/>
            </w:rPr>
            <w:t>forensibus</w:t>
          </w:r>
          <w:proofErr w:type="spellEnd"/>
          <w:r>
            <w:rPr>
              <w:color w:val="auto"/>
            </w:rPr>
            <w:t xml:space="preserve"> </w:t>
          </w:r>
          <w:proofErr w:type="spellStart"/>
          <w:r>
            <w:rPr>
              <w:color w:val="auto"/>
            </w:rPr>
            <w:t>eam</w:t>
          </w:r>
          <w:proofErr w:type="spellEnd"/>
          <w:r>
            <w:rPr>
              <w:color w:val="auto"/>
            </w:rPr>
            <w:t xml:space="preserve"> </w:t>
          </w:r>
          <w:proofErr w:type="spellStart"/>
          <w:r>
            <w:rPr>
              <w:color w:val="auto"/>
            </w:rPr>
            <w:t>ut.</w:t>
          </w:r>
          <w:proofErr w:type="spellEnd"/>
          <w:r>
            <w:rPr>
              <w:color w:val="auto"/>
            </w:rPr>
            <w:t xml:space="preserve"> At sale </w:t>
          </w:r>
          <w:proofErr w:type="spellStart"/>
          <w:r>
            <w:rPr>
              <w:color w:val="auto"/>
            </w:rPr>
            <w:t>repudiandae</w:t>
          </w:r>
          <w:proofErr w:type="spellEnd"/>
          <w:r>
            <w:rPr>
              <w:color w:val="auto"/>
            </w:rPr>
            <w:t xml:space="preserve"> </w:t>
          </w:r>
          <w:proofErr w:type="spellStart"/>
          <w:r>
            <w:rPr>
              <w:color w:val="auto"/>
            </w:rPr>
            <w:t>mel</w:t>
          </w:r>
          <w:proofErr w:type="spellEnd"/>
          <w:r>
            <w:rPr>
              <w:color w:val="auto"/>
            </w:rPr>
            <w:t xml:space="preserve">, vis cu </w:t>
          </w:r>
          <w:proofErr w:type="spellStart"/>
          <w:r>
            <w:rPr>
              <w:color w:val="auto"/>
            </w:rPr>
            <w:t>ullum</w:t>
          </w:r>
          <w:proofErr w:type="spellEnd"/>
          <w:r>
            <w:rPr>
              <w:color w:val="auto"/>
            </w:rPr>
            <w:t xml:space="preserve"> </w:t>
          </w:r>
          <w:proofErr w:type="spellStart"/>
          <w:r>
            <w:rPr>
              <w:color w:val="auto"/>
            </w:rPr>
            <w:t>placerat</w:t>
          </w:r>
          <w:proofErr w:type="spellEnd"/>
          <w:r>
            <w:rPr>
              <w:color w:val="auto"/>
            </w:rPr>
            <w:t xml:space="preserve"> </w:t>
          </w:r>
          <w:proofErr w:type="spellStart"/>
          <w:r>
            <w:rPr>
              <w:color w:val="auto"/>
            </w:rPr>
            <w:t>iracundia</w:t>
          </w:r>
          <w:proofErr w:type="spellEnd"/>
          <w:r>
            <w:rPr>
              <w:color w:val="auto"/>
            </w:rPr>
            <w:t xml:space="preserve">. In vis </w:t>
          </w:r>
          <w:proofErr w:type="spellStart"/>
          <w:r>
            <w:rPr>
              <w:color w:val="auto"/>
            </w:rPr>
            <w:t>quis</w:t>
          </w:r>
          <w:proofErr w:type="spellEnd"/>
          <w:r>
            <w:rPr>
              <w:color w:val="auto"/>
            </w:rPr>
            <w:t xml:space="preserve"> </w:t>
          </w:r>
          <w:proofErr w:type="spellStart"/>
          <w:r>
            <w:rPr>
              <w:color w:val="auto"/>
            </w:rPr>
            <w:t>labores</w:t>
          </w:r>
          <w:proofErr w:type="spellEnd"/>
          <w:r>
            <w:rPr>
              <w:color w:val="auto"/>
            </w:rPr>
            <w:t xml:space="preserve"> </w:t>
          </w:r>
          <w:proofErr w:type="spellStart"/>
          <w:r>
            <w:rPr>
              <w:color w:val="auto"/>
            </w:rPr>
            <w:t>apeirian</w:t>
          </w:r>
          <w:proofErr w:type="spellEnd"/>
          <w:r>
            <w:rPr>
              <w:color w:val="auto"/>
            </w:rPr>
            <w:t xml:space="preserve">, liber </w:t>
          </w:r>
          <w:proofErr w:type="spellStart"/>
          <w:r>
            <w:rPr>
              <w:color w:val="auto"/>
            </w:rPr>
            <w:t>tempor</w:t>
          </w:r>
          <w:proofErr w:type="spellEnd"/>
          <w:r>
            <w:rPr>
              <w:color w:val="auto"/>
            </w:rPr>
            <w:t xml:space="preserve"> qui cu, sea </w:t>
          </w:r>
          <w:proofErr w:type="spellStart"/>
          <w:r>
            <w:rPr>
              <w:color w:val="auto"/>
            </w:rPr>
            <w:t>ut</w:t>
          </w:r>
          <w:proofErr w:type="spellEnd"/>
          <w:r>
            <w:rPr>
              <w:color w:val="auto"/>
            </w:rPr>
            <w:t xml:space="preserve"> </w:t>
          </w:r>
          <w:proofErr w:type="spellStart"/>
          <w:r>
            <w:rPr>
              <w:color w:val="auto"/>
            </w:rPr>
            <w:t>graeci</w:t>
          </w:r>
          <w:proofErr w:type="spellEnd"/>
          <w:r>
            <w:rPr>
              <w:color w:val="auto"/>
            </w:rPr>
            <w:t xml:space="preserve"> </w:t>
          </w:r>
          <w:proofErr w:type="spellStart"/>
          <w:r>
            <w:rPr>
              <w:color w:val="auto"/>
            </w:rPr>
            <w:t>instructior</w:t>
          </w:r>
          <w:proofErr w:type="spellEnd"/>
          <w:r>
            <w:rPr>
              <w:color w:val="auto"/>
            </w:rPr>
            <w:t xml:space="preserve"> </w:t>
          </w:r>
          <w:proofErr w:type="spellStart"/>
          <w:r>
            <w:rPr>
              <w:color w:val="auto"/>
            </w:rPr>
            <w:t>consectetuer</w:t>
          </w:r>
          <w:proofErr w:type="spellEnd"/>
          <w:r>
            <w:rPr>
              <w:color w:val="auto"/>
            </w:rPr>
            <w:t>.</w:t>
          </w:r>
        </w:p>
        <w:p w14:paraId="0570D556" w14:textId="19944479" w:rsidR="0028592E" w:rsidRPr="00EB182B" w:rsidRDefault="00513B69" w:rsidP="0028592E">
          <w:pPr>
            <w:rPr>
              <w:color w:val="auto"/>
            </w:rPr>
          </w:pPr>
          <w:r>
            <w:rPr>
              <w:color w:val="auto"/>
            </w:rPr>
            <w:t xml:space="preserve">Ex </w:t>
          </w:r>
          <w:proofErr w:type="spellStart"/>
          <w:r>
            <w:rPr>
              <w:color w:val="auto"/>
            </w:rPr>
            <w:t>ius</w:t>
          </w:r>
          <w:proofErr w:type="spellEnd"/>
          <w:r>
            <w:rPr>
              <w:color w:val="auto"/>
            </w:rPr>
            <w:t xml:space="preserve"> posse </w:t>
          </w:r>
          <w:proofErr w:type="spellStart"/>
          <w:r>
            <w:rPr>
              <w:color w:val="auto"/>
            </w:rPr>
            <w:t>vivendo</w:t>
          </w:r>
          <w:proofErr w:type="spellEnd"/>
          <w:r>
            <w:rPr>
              <w:color w:val="auto"/>
            </w:rPr>
            <w:t xml:space="preserve">. </w:t>
          </w:r>
          <w:proofErr w:type="spellStart"/>
          <w:r>
            <w:rPr>
              <w:color w:val="auto"/>
            </w:rPr>
            <w:t>Ea</w:t>
          </w:r>
          <w:proofErr w:type="spellEnd"/>
          <w:r>
            <w:rPr>
              <w:color w:val="auto"/>
            </w:rPr>
            <w:t xml:space="preserve"> per </w:t>
          </w:r>
          <w:proofErr w:type="spellStart"/>
          <w:r>
            <w:rPr>
              <w:color w:val="auto"/>
            </w:rPr>
            <w:t>quod</w:t>
          </w:r>
          <w:proofErr w:type="spellEnd"/>
          <w:r>
            <w:rPr>
              <w:color w:val="auto"/>
            </w:rPr>
            <w:t xml:space="preserve"> scripta. Lucilius </w:t>
          </w:r>
          <w:proofErr w:type="spellStart"/>
          <w:r>
            <w:rPr>
              <w:color w:val="auto"/>
            </w:rPr>
            <w:t>lobortis</w:t>
          </w:r>
          <w:proofErr w:type="spellEnd"/>
          <w:r>
            <w:rPr>
              <w:color w:val="auto"/>
            </w:rPr>
            <w:t xml:space="preserve"> </w:t>
          </w:r>
          <w:proofErr w:type="spellStart"/>
          <w:r>
            <w:rPr>
              <w:color w:val="auto"/>
            </w:rPr>
            <w:t>ei</w:t>
          </w:r>
          <w:proofErr w:type="spellEnd"/>
          <w:r>
            <w:rPr>
              <w:color w:val="auto"/>
            </w:rPr>
            <w:t xml:space="preserve"> quo, </w:t>
          </w:r>
          <w:proofErr w:type="spellStart"/>
          <w:r>
            <w:rPr>
              <w:color w:val="auto"/>
            </w:rPr>
            <w:t>ei</w:t>
          </w:r>
          <w:proofErr w:type="spellEnd"/>
          <w:r>
            <w:rPr>
              <w:color w:val="auto"/>
            </w:rPr>
            <w:t xml:space="preserve"> </w:t>
          </w:r>
          <w:proofErr w:type="spellStart"/>
          <w:r>
            <w:rPr>
              <w:color w:val="auto"/>
            </w:rPr>
            <w:t>zril</w:t>
          </w:r>
          <w:proofErr w:type="spellEnd"/>
          <w:r>
            <w:rPr>
              <w:color w:val="auto"/>
            </w:rPr>
            <w:t xml:space="preserve"> </w:t>
          </w:r>
          <w:proofErr w:type="spellStart"/>
          <w:r>
            <w:rPr>
              <w:color w:val="auto"/>
            </w:rPr>
            <w:t>maiestatis</w:t>
          </w:r>
          <w:proofErr w:type="spellEnd"/>
          <w:r>
            <w:rPr>
              <w:color w:val="auto"/>
            </w:rPr>
            <w:t xml:space="preserve"> </w:t>
          </w:r>
          <w:proofErr w:type="spellStart"/>
          <w:r>
            <w:rPr>
              <w:color w:val="auto"/>
            </w:rPr>
            <w:t>percipitur</w:t>
          </w:r>
          <w:proofErr w:type="spellEnd"/>
          <w:r>
            <w:rPr>
              <w:color w:val="auto"/>
            </w:rPr>
            <w:t xml:space="preserve"> vel. </w:t>
          </w:r>
          <w:proofErr w:type="spellStart"/>
          <w:r>
            <w:rPr>
              <w:color w:val="auto"/>
            </w:rPr>
            <w:t>Iudico</w:t>
          </w:r>
          <w:proofErr w:type="spellEnd"/>
          <w:r>
            <w:rPr>
              <w:color w:val="auto"/>
            </w:rPr>
            <w:t xml:space="preserve"> </w:t>
          </w:r>
          <w:proofErr w:type="spellStart"/>
          <w:r>
            <w:rPr>
              <w:color w:val="auto"/>
            </w:rPr>
            <w:t>suscipit</w:t>
          </w:r>
          <w:proofErr w:type="spellEnd"/>
          <w:r>
            <w:rPr>
              <w:color w:val="auto"/>
            </w:rPr>
            <w:t xml:space="preserve"> sit </w:t>
          </w:r>
          <w:proofErr w:type="spellStart"/>
          <w:r>
            <w:rPr>
              <w:color w:val="auto"/>
            </w:rPr>
            <w:t>te</w:t>
          </w:r>
          <w:proofErr w:type="spellEnd"/>
          <w:r>
            <w:rPr>
              <w:color w:val="auto"/>
            </w:rPr>
            <w:t xml:space="preserve">, </w:t>
          </w:r>
          <w:proofErr w:type="spellStart"/>
          <w:r>
            <w:rPr>
              <w:color w:val="auto"/>
            </w:rPr>
            <w:t>patrioque</w:t>
          </w:r>
          <w:proofErr w:type="spellEnd"/>
          <w:r>
            <w:rPr>
              <w:color w:val="auto"/>
            </w:rPr>
            <w:t xml:space="preserve"> </w:t>
          </w:r>
          <w:proofErr w:type="spellStart"/>
          <w:r>
            <w:rPr>
              <w:color w:val="auto"/>
            </w:rPr>
            <w:t>deseruisse</w:t>
          </w:r>
          <w:proofErr w:type="spellEnd"/>
          <w:r>
            <w:rPr>
              <w:color w:val="auto"/>
            </w:rPr>
            <w:t xml:space="preserve"> </w:t>
          </w:r>
          <w:proofErr w:type="spellStart"/>
          <w:r>
            <w:rPr>
              <w:color w:val="auto"/>
            </w:rPr>
            <w:t>mnesarchum</w:t>
          </w:r>
          <w:proofErr w:type="spellEnd"/>
          <w:r>
            <w:rPr>
              <w:color w:val="auto"/>
            </w:rPr>
            <w:t xml:space="preserve"> </w:t>
          </w:r>
          <w:proofErr w:type="spellStart"/>
          <w:r>
            <w:rPr>
              <w:color w:val="auto"/>
            </w:rPr>
            <w:t>pri</w:t>
          </w:r>
          <w:proofErr w:type="spellEnd"/>
          <w:r>
            <w:rPr>
              <w:color w:val="auto"/>
            </w:rPr>
            <w:t xml:space="preserve"> no, sea cu </w:t>
          </w:r>
          <w:proofErr w:type="spellStart"/>
          <w:r>
            <w:rPr>
              <w:color w:val="auto"/>
            </w:rPr>
            <w:t>movet</w:t>
          </w:r>
          <w:proofErr w:type="spellEnd"/>
          <w:r>
            <w:rPr>
              <w:color w:val="auto"/>
            </w:rPr>
            <w:t xml:space="preserve"> </w:t>
          </w:r>
          <w:proofErr w:type="spellStart"/>
          <w:r>
            <w:rPr>
              <w:color w:val="auto"/>
            </w:rPr>
            <w:t>labitur</w:t>
          </w:r>
          <w:proofErr w:type="spellEnd"/>
          <w:r>
            <w:rPr>
              <w:color w:val="auto"/>
            </w:rPr>
            <w:t xml:space="preserve"> </w:t>
          </w:r>
          <w:proofErr w:type="spellStart"/>
          <w:r>
            <w:rPr>
              <w:color w:val="auto"/>
            </w:rPr>
            <w:t>accusam</w:t>
          </w:r>
          <w:proofErr w:type="spellEnd"/>
          <w:r>
            <w:rPr>
              <w:color w:val="auto"/>
            </w:rPr>
            <w:t xml:space="preserve">. Est </w:t>
          </w:r>
          <w:proofErr w:type="spellStart"/>
          <w:r>
            <w:rPr>
              <w:color w:val="auto"/>
            </w:rPr>
            <w:t>homero</w:t>
          </w:r>
          <w:proofErr w:type="spellEnd"/>
          <w:r>
            <w:rPr>
              <w:color w:val="auto"/>
            </w:rPr>
            <w:t xml:space="preserve"> </w:t>
          </w:r>
          <w:proofErr w:type="spellStart"/>
          <w:r>
            <w:rPr>
              <w:color w:val="auto"/>
            </w:rPr>
            <w:t>apeirian</w:t>
          </w:r>
          <w:proofErr w:type="spellEnd"/>
          <w:r>
            <w:rPr>
              <w:color w:val="auto"/>
            </w:rPr>
            <w:t xml:space="preserve"> </w:t>
          </w:r>
          <w:proofErr w:type="spellStart"/>
          <w:r>
            <w:rPr>
              <w:color w:val="auto"/>
            </w:rPr>
            <w:t>concludaturque</w:t>
          </w:r>
          <w:proofErr w:type="spellEnd"/>
          <w:r>
            <w:rPr>
              <w:color w:val="auto"/>
            </w:rPr>
            <w:t xml:space="preserve"> et.</w:t>
          </w:r>
        </w:p>
      </w:sdtContent>
    </w:sdt>
    <w:p w14:paraId="00B66BB3" w14:textId="10121D71" w:rsidR="00021380" w:rsidRDefault="00021380" w:rsidP="00A11260">
      <w:pPr>
        <w:pStyle w:val="Heading1"/>
      </w:pPr>
      <w:bookmarkStart w:id="5" w:name="_Image_of_Ranges"/>
      <w:bookmarkStart w:id="6" w:name="_Toc531342345"/>
      <w:bookmarkEnd w:id="4"/>
      <w:bookmarkEnd w:id="5"/>
      <w:r>
        <w:t>Tables</w:t>
      </w:r>
    </w:p>
    <w:p w14:paraId="37A323EE" w14:textId="606995F4" w:rsidR="004B3805" w:rsidRDefault="00010E7D" w:rsidP="00EE7447">
      <w:r>
        <w:t xml:space="preserve">The add-in </w:t>
      </w:r>
      <w:r w:rsidR="00835319">
        <w:t xml:space="preserve">was designed to </w:t>
      </w:r>
      <w:r w:rsidR="001262D8">
        <w:t xml:space="preserve">update </w:t>
      </w:r>
      <w:r w:rsidR="00E36626">
        <w:t xml:space="preserve">Word/PowerPoint tables </w:t>
      </w:r>
      <w:r w:rsidR="004B3805">
        <w:t>for</w:t>
      </w:r>
      <w:r w:rsidR="00E36626">
        <w:t xml:space="preserve"> </w:t>
      </w:r>
      <w:r w:rsidR="001262D8">
        <w:t>a variety of scenarios</w:t>
      </w:r>
      <w:r w:rsidR="00384FE5">
        <w:t xml:space="preserve">, including updating large/complex tables, such as financial </w:t>
      </w:r>
      <w:r w:rsidR="004C4E22">
        <w:t xml:space="preserve">reports. </w:t>
      </w:r>
    </w:p>
    <w:p w14:paraId="22003738" w14:textId="4DAAA7CD" w:rsidR="00EE7447" w:rsidRPr="00EE7447" w:rsidRDefault="004C4E22" w:rsidP="00EE7447">
      <w:r>
        <w:t>This section describes/demos key table features</w:t>
      </w:r>
      <w:r w:rsidR="00B72D22">
        <w:t>.</w:t>
      </w:r>
      <w:r w:rsidR="00DC49A0">
        <w:t xml:space="preserve"> Also</w:t>
      </w:r>
      <w:r w:rsidR="00513B69">
        <w:t>,</w:t>
      </w:r>
      <w:r w:rsidR="00DC49A0">
        <w:t xml:space="preserve"> see the companion </w:t>
      </w:r>
      <w:r w:rsidR="001100FC">
        <w:t>workbook for Excel-specific instructions.</w:t>
      </w:r>
    </w:p>
    <w:p w14:paraId="509ADE0F" w14:textId="5C8EBC9F" w:rsidR="006E0492" w:rsidRDefault="00BE28DE" w:rsidP="00BE28DE">
      <w:pPr>
        <w:pStyle w:val="Heading2"/>
      </w:pPr>
      <w:r>
        <w:t>Named Ranges Vs. Data Tables</w:t>
      </w:r>
    </w:p>
    <w:p w14:paraId="6AF3A21F" w14:textId="3E2FE9A6" w:rsidR="00723B8F" w:rsidRDefault="00B72D22" w:rsidP="00B72D22">
      <w:r>
        <w:t xml:space="preserve">Source Excel data can be based on </w:t>
      </w:r>
      <w:r w:rsidRPr="00E80380">
        <w:rPr>
          <w:b/>
        </w:rPr>
        <w:t>named ranges</w:t>
      </w:r>
      <w:r w:rsidRPr="00A24A16">
        <w:t xml:space="preserve"> or tables</w:t>
      </w:r>
      <w:r>
        <w:t xml:space="preserve"> (</w:t>
      </w:r>
      <w:r w:rsidRPr="000D0C56">
        <w:rPr>
          <w:b/>
        </w:rPr>
        <w:t>data tables</w:t>
      </w:r>
      <w:r>
        <w:t>)</w:t>
      </w:r>
      <w:r w:rsidR="00E80380">
        <w:t>.</w:t>
      </w:r>
      <w:r w:rsidR="000D0C56">
        <w:t xml:space="preserve"> They both can update Word/PowerPoint tables</w:t>
      </w:r>
      <w:r w:rsidR="00740763">
        <w:t xml:space="preserve"> the same way.</w:t>
      </w:r>
      <w:r w:rsidR="00A44C6C">
        <w:t xml:space="preserve"> The first </w:t>
      </w:r>
      <w:r w:rsidR="00F8487E">
        <w:t xml:space="preserve">and third </w:t>
      </w:r>
      <w:r w:rsidR="00A44C6C">
        <w:t>table</w:t>
      </w:r>
      <w:r w:rsidR="00F8487E">
        <w:t>s</w:t>
      </w:r>
      <w:r w:rsidR="00A44C6C">
        <w:t xml:space="preserve"> below </w:t>
      </w:r>
      <w:r w:rsidR="00F8487E">
        <w:t>are</w:t>
      </w:r>
      <w:r w:rsidR="00A44C6C">
        <w:t xml:space="preserve"> based on </w:t>
      </w:r>
      <w:r w:rsidR="00BC76C4">
        <w:t>named range</w:t>
      </w:r>
      <w:r w:rsidR="00F8487E">
        <w:t>s</w:t>
      </w:r>
      <w:r w:rsidR="00BC76C4">
        <w:t>; the second is based on an Excel table.</w:t>
      </w:r>
    </w:p>
    <w:p w14:paraId="5F4EECE6" w14:textId="383D4F7B" w:rsidR="00097B5F" w:rsidRDefault="004327D8" w:rsidP="00097B5F">
      <w:pPr>
        <w:pStyle w:val="Heading2"/>
      </w:pPr>
      <w:r>
        <w:t xml:space="preserve">Create and </w:t>
      </w:r>
      <w:r w:rsidR="00097B5F">
        <w:t>Format</w:t>
      </w:r>
      <w:r>
        <w:t xml:space="preserve"> Tables</w:t>
      </w:r>
    </w:p>
    <w:p w14:paraId="088D58A6" w14:textId="50C48523" w:rsidR="00EC0847" w:rsidRDefault="00A96DBE" w:rsidP="00A96DBE">
      <w:r>
        <w:t>In Word, you can</w:t>
      </w:r>
      <w:r w:rsidR="00EC0847">
        <w:t xml:space="preserve"> link tables in 3 ways</w:t>
      </w:r>
      <w:r w:rsidR="00322DE9">
        <w:t xml:space="preserve"> (first Add-in &gt; Link &gt; “Get Excel Source Data” &gt; </w:t>
      </w:r>
      <w:r w:rsidR="008322F9">
        <w:t>Select your table source from the drop-downs</w:t>
      </w:r>
      <w:r w:rsidR="00322DE9">
        <w:t>)</w:t>
      </w:r>
      <w:r w:rsidR="00EC0847">
        <w:t>:</w:t>
      </w:r>
    </w:p>
    <w:p w14:paraId="6A9D7348" w14:textId="7326FC14" w:rsidR="00A96DBE" w:rsidRDefault="00EC0847" w:rsidP="009B2111">
      <w:pPr>
        <w:pStyle w:val="ListParagraph"/>
        <w:numPr>
          <w:ilvl w:val="0"/>
          <w:numId w:val="10"/>
        </w:numPr>
      </w:pPr>
      <w:r w:rsidRPr="00A933AE">
        <w:rPr>
          <w:b/>
        </w:rPr>
        <w:t>I</w:t>
      </w:r>
      <w:r w:rsidR="00A96DBE" w:rsidRPr="00A933AE">
        <w:rPr>
          <w:b/>
        </w:rPr>
        <w:t>nsert a new table</w:t>
      </w:r>
      <w:r w:rsidR="00A933AE">
        <w:t xml:space="preserve">: </w:t>
      </w:r>
      <w:r w:rsidR="007B224F">
        <w:t xml:space="preserve"> (</w:t>
      </w:r>
      <w:r w:rsidR="00883FA1">
        <w:t xml:space="preserve">Ribbon &gt; </w:t>
      </w:r>
      <w:r w:rsidR="007B224F">
        <w:t>Insert &gt; Tables &gt; Table);</w:t>
      </w:r>
      <w:r w:rsidR="0095616A">
        <w:t xml:space="preserve"> </w:t>
      </w:r>
      <w:r w:rsidR="007B224F">
        <w:t>format the table</w:t>
      </w:r>
      <w:r w:rsidR="00965779">
        <w:t xml:space="preserve"> (</w:t>
      </w:r>
      <w:r w:rsidR="00883FA1">
        <w:t xml:space="preserve">Ribbon &gt; </w:t>
      </w:r>
      <w:r w:rsidR="00965779">
        <w:t>Table Tools &gt; Design)</w:t>
      </w:r>
      <w:r w:rsidR="007B224F">
        <w:t xml:space="preserve">; </w:t>
      </w:r>
      <w:r w:rsidR="00EB1955">
        <w:t xml:space="preserve">select the </w:t>
      </w:r>
      <w:r w:rsidR="005400E9">
        <w:t xml:space="preserve">entire </w:t>
      </w:r>
      <w:r w:rsidR="00EB1955">
        <w:t>table</w:t>
      </w:r>
      <w:r w:rsidR="005400E9">
        <w:t xml:space="preserve"> by clicking the </w:t>
      </w:r>
      <w:r w:rsidR="00736675">
        <w:t>icon above/left of the table</w:t>
      </w:r>
      <w:r w:rsidR="00EB1955">
        <w:t xml:space="preserve">; </w:t>
      </w:r>
      <w:r w:rsidR="007B224F">
        <w:t>the</w:t>
      </w:r>
      <w:r w:rsidR="00965779">
        <w:t>n</w:t>
      </w:r>
      <w:r w:rsidR="007B224F">
        <w:t xml:space="preserve"> </w:t>
      </w:r>
      <w:r w:rsidR="00A96DBE">
        <w:t xml:space="preserve">link </w:t>
      </w:r>
      <w:r w:rsidR="00883FA1">
        <w:t xml:space="preserve">the </w:t>
      </w:r>
      <w:r w:rsidR="00A96DBE">
        <w:t>table</w:t>
      </w:r>
      <w:r w:rsidR="00883FA1">
        <w:t xml:space="preserve"> (Add-</w:t>
      </w:r>
      <w:r w:rsidR="00322DE9">
        <w:t>i</w:t>
      </w:r>
      <w:r w:rsidR="00883FA1">
        <w:t xml:space="preserve">n &gt; </w:t>
      </w:r>
      <w:r w:rsidR="00F009BC">
        <w:t>Link &gt; “Insert Content / Update Link”</w:t>
      </w:r>
      <w:r w:rsidR="00883FA1">
        <w:t>)</w:t>
      </w:r>
      <w:r w:rsidR="00A96DBE">
        <w:t xml:space="preserve">.  </w:t>
      </w:r>
    </w:p>
    <w:p w14:paraId="0BDB7971" w14:textId="3D3398DE" w:rsidR="00EC0847" w:rsidRDefault="00A933AE" w:rsidP="009B2111">
      <w:pPr>
        <w:pStyle w:val="ListParagraph"/>
        <w:numPr>
          <w:ilvl w:val="0"/>
          <w:numId w:val="10"/>
        </w:numPr>
      </w:pPr>
      <w:r w:rsidRPr="00A933AE">
        <w:rPr>
          <w:b/>
        </w:rPr>
        <w:t>Link an existing table</w:t>
      </w:r>
      <w:r>
        <w:t>:</w:t>
      </w:r>
      <w:r w:rsidR="00B0094E">
        <w:t xml:space="preserve"> </w:t>
      </w:r>
      <w:r w:rsidR="00975174">
        <w:t>select the entire table, then “</w:t>
      </w:r>
      <w:r w:rsidR="00975174" w:rsidRPr="008E5F64">
        <w:t>Insert Content / Update Link</w:t>
      </w:r>
      <w:r w:rsidR="00975174">
        <w:t>“ button</w:t>
      </w:r>
      <w:r w:rsidR="00B93818">
        <w:t xml:space="preserve">. </w:t>
      </w:r>
      <w:r w:rsidR="006B7037">
        <w:t xml:space="preserve">The table should have the same number of rows/columns as the source Excel </w:t>
      </w:r>
      <w:r w:rsidR="00A95E6A">
        <w:t>table/range</w:t>
      </w:r>
      <w:r w:rsidR="006B7037">
        <w:t>.</w:t>
      </w:r>
    </w:p>
    <w:p w14:paraId="227D4693" w14:textId="68D12815" w:rsidR="004327D8" w:rsidRPr="003B6002" w:rsidRDefault="00B0094E" w:rsidP="009B2111">
      <w:pPr>
        <w:pStyle w:val="ListParagraph"/>
        <w:numPr>
          <w:ilvl w:val="0"/>
          <w:numId w:val="10"/>
        </w:numPr>
      </w:pPr>
      <w:r w:rsidRPr="00B0094E">
        <w:rPr>
          <w:b/>
        </w:rPr>
        <w:t>Insert and Link</w:t>
      </w:r>
      <w:r>
        <w:t xml:space="preserve">: </w:t>
      </w:r>
      <w:r w:rsidR="00155DC7">
        <w:t xml:space="preserve">put the cursor where you’d like the table, then </w:t>
      </w:r>
      <w:r>
        <w:t>simpl</w:t>
      </w:r>
      <w:r w:rsidR="00975174">
        <w:t>y</w:t>
      </w:r>
      <w:r>
        <w:t xml:space="preserve"> click the “</w:t>
      </w:r>
      <w:r w:rsidR="008E5F64" w:rsidRPr="008E5F64">
        <w:t>Insert Content / Update Link</w:t>
      </w:r>
      <w:r>
        <w:t>“ button</w:t>
      </w:r>
      <w:r w:rsidR="00EB1955">
        <w:t xml:space="preserve">. </w:t>
      </w:r>
    </w:p>
    <w:p w14:paraId="71E31389" w14:textId="128984C2" w:rsidR="00097B5F" w:rsidRDefault="004A4D4E" w:rsidP="00097B5F">
      <w:r>
        <w:t>You can style tables (Table Styles, borders, font, colors, etc.) and the style will remain after the update (only the text will update).</w:t>
      </w:r>
    </w:p>
    <w:p w14:paraId="2A394FF3" w14:textId="7056F836" w:rsidR="00B835A8" w:rsidRDefault="00B835A8" w:rsidP="00B835A8">
      <w:pPr>
        <w:pStyle w:val="Heading2"/>
      </w:pPr>
      <w:r w:rsidRPr="00B835A8">
        <w:lastRenderedPageBreak/>
        <w:t xml:space="preserve">Automatic </w:t>
      </w:r>
      <w:r w:rsidR="004F5CC2">
        <w:t xml:space="preserve">Table </w:t>
      </w:r>
      <w:r w:rsidRPr="00B835A8">
        <w:t>Resizing (Insert/Delete Rows/Columns)</w:t>
      </w:r>
    </w:p>
    <w:p w14:paraId="4350CC58" w14:textId="7B8EA2BA" w:rsidR="00B835A8" w:rsidRPr="003866CD" w:rsidRDefault="00B835A8" w:rsidP="003866CD">
      <w:r w:rsidRPr="003866CD">
        <w:t>The add-in will try to resize Word/PowerPoint tables to match the size of the source Excel table/range.</w:t>
      </w:r>
      <w:r w:rsidR="00324C12">
        <w:t xml:space="preserve"> </w:t>
      </w:r>
      <w:r w:rsidRPr="003866CD">
        <w:t>For example, if the Excel table has 7 rows and the Word table has 4, the add-in will insert 3 rows.</w:t>
      </w:r>
      <w:r w:rsidR="00324C12">
        <w:t xml:space="preserve"> </w:t>
      </w:r>
      <w:r w:rsidRPr="003866CD">
        <w:t>The next-to-the-last row/column will be used for the format template for the inserted rows/columns.</w:t>
      </w:r>
    </w:p>
    <w:p w14:paraId="1D5B8608" w14:textId="5CBBFACA" w:rsidR="00476BE4" w:rsidRDefault="00B835A8" w:rsidP="00EB6AD1">
      <w:r w:rsidRPr="003866CD">
        <w:t>There are some limitations</w:t>
      </w:r>
      <w:r w:rsidR="00786BBA">
        <w:t>,</w:t>
      </w:r>
      <w:r w:rsidRPr="003866CD">
        <w:t xml:space="preserve"> </w:t>
      </w:r>
      <w:r w:rsidR="00786BBA">
        <w:t>f</w:t>
      </w:r>
      <w:r w:rsidRPr="003866CD">
        <w:t>or example, the Word add-in cannot insert/delete columns if there are merged cells in the table.</w:t>
      </w:r>
    </w:p>
    <w:p w14:paraId="3D983B21" w14:textId="13AAB1F4" w:rsidR="00B752C3" w:rsidRDefault="00B752C3" w:rsidP="001414C3">
      <w:pPr>
        <w:pStyle w:val="Heading2"/>
      </w:pPr>
      <w:bookmarkStart w:id="7" w:name="_Tables_–_Merged"/>
      <w:bookmarkEnd w:id="7"/>
      <w:r>
        <w:t>Table</w:t>
      </w:r>
      <w:bookmarkEnd w:id="6"/>
      <w:r w:rsidR="00451CEC">
        <w:t xml:space="preserve"> Merged Cells</w:t>
      </w:r>
    </w:p>
    <w:p w14:paraId="255662B8" w14:textId="03C8E5DD" w:rsidR="00B069A9" w:rsidRDefault="00F5463D" w:rsidP="00F5463D">
      <w:r>
        <w:t>The add-in supports most Word/PowerPoint table merged cell scenarios.</w:t>
      </w:r>
      <w:r w:rsidR="00537D4C">
        <w:t xml:space="preserve"> The table below </w:t>
      </w:r>
      <w:r w:rsidR="00743EE2">
        <w:t>contains 2 merged cell areas in the 1</w:t>
      </w:r>
      <w:r w:rsidR="00743EE2" w:rsidRPr="00743EE2">
        <w:rPr>
          <w:vertAlign w:val="superscript"/>
        </w:rPr>
        <w:t>st</w:t>
      </w:r>
      <w:r w:rsidR="00743EE2">
        <w:t xml:space="preserve"> row.</w:t>
      </w:r>
    </w:p>
    <w:sdt>
      <w:sdtPr>
        <w:rPr>
          <w:rFonts w:ascii="Times New Roman" w:eastAsia="Times New Roman" w:hAnsi="Times New Roman" w:cs="Times New Roman"/>
          <w:color w:val="auto"/>
          <w:sz w:val="24"/>
          <w:szCs w:val="24"/>
        </w:rPr>
        <w:tag w:val="{Table:Tables!r_NamedRange}"/>
        <w:id w:val="-593091623"/>
        <w:placeholder>
          <w:docPart w:val="C74573F4B6954F62AACE71F0C5859E78"/>
        </w:placeholder>
      </w:sdtPr>
      <w:sdtEndPr>
        <w:rPr>
          <w:rFonts w:ascii="Calibri" w:hAnsi="Calibri" w:cs="Calibri"/>
          <w:b/>
          <w:bCs/>
          <w:sz w:val="18"/>
          <w:szCs w:val="18"/>
        </w:rPr>
      </w:sdtEndPr>
      <w:sdtContent>
        <w:tbl>
          <w:tblPr>
            <w:tblW w:w="9556" w:type="dxa"/>
            <w:tblLook w:val="04A0" w:firstRow="1" w:lastRow="0" w:firstColumn="1" w:lastColumn="0" w:noHBand="0" w:noVBand="1"/>
          </w:tblPr>
          <w:tblGrid>
            <w:gridCol w:w="2160"/>
            <w:gridCol w:w="1170"/>
            <w:gridCol w:w="630"/>
            <w:gridCol w:w="990"/>
            <w:gridCol w:w="908"/>
            <w:gridCol w:w="532"/>
            <w:gridCol w:w="1080"/>
            <w:gridCol w:w="900"/>
            <w:gridCol w:w="1170"/>
            <w:gridCol w:w="16"/>
          </w:tblGrid>
          <w:tr w:rsidR="0024356F" w:rsidRPr="0024356F" w14:paraId="51C65013" w14:textId="77777777" w:rsidTr="2CFCD3EB">
            <w:trPr>
              <w:trHeight w:val="330"/>
            </w:trPr>
            <w:tc>
              <w:tcPr>
                <w:tcW w:w="2160" w:type="dxa"/>
                <w:tcBorders>
                  <w:top w:val="nil"/>
                  <w:left w:val="nil"/>
                  <w:bottom w:val="nil"/>
                  <w:right w:val="nil"/>
                </w:tcBorders>
                <w:shd w:val="clear" w:color="auto" w:fill="auto"/>
                <w:noWrap/>
                <w:vAlign w:val="center"/>
                <w:hideMark/>
              </w:tcPr>
              <w:p w14:paraId="2AF52A9C" w14:textId="4CB00F15" w:rsidR="0024356F" w:rsidRPr="0024356F" w:rsidRDefault="000A04D7" w:rsidP="004368D2">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c>
            <w:tc>
              <w:tcPr>
                <w:tcW w:w="1170" w:type="dxa"/>
                <w:tcBorders>
                  <w:top w:val="nil"/>
                  <w:left w:val="nil"/>
                  <w:bottom w:val="nil"/>
                  <w:right w:val="nil"/>
                </w:tcBorders>
                <w:shd w:val="clear" w:color="auto" w:fill="auto"/>
                <w:noWrap/>
                <w:vAlign w:val="center"/>
                <w:hideMark/>
              </w:tcPr>
              <w:p w14:paraId="1A706330" w14:textId="3C2E34C6" w:rsidR="0024356F" w:rsidRPr="0024356F" w:rsidRDefault="000A04D7" w:rsidP="004368D2">
                <w:pPr>
                  <w:spacing w:after="0"/>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tc>
            <w:tc>
              <w:tcPr>
                <w:tcW w:w="2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6499EAF9" w14:textId="3A9FF2E6"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Initial One-Time</w:t>
                </w:r>
              </w:p>
            </w:tc>
            <w:tc>
              <w:tcPr>
                <w:tcW w:w="2512" w:type="dxa"/>
                <w:gridSpan w:val="3"/>
                <w:tcBorders>
                  <w:top w:val="single" w:sz="8" w:space="0" w:color="FFFFFF" w:themeColor="background1"/>
                  <w:left w:val="nil"/>
                  <w:bottom w:val="single" w:sz="8" w:space="0" w:color="FFFFFF" w:themeColor="background1"/>
                  <w:right w:val="single" w:sz="8" w:space="0" w:color="FFFFFF" w:themeColor="background1"/>
                </w:tcBorders>
                <w:shd w:val="clear" w:color="auto" w:fill="5B9BD5" w:themeFill="accent1"/>
                <w:vAlign w:val="center"/>
                <w:hideMark/>
              </w:tcPr>
              <w:p w14:paraId="7FD837AE" w14:textId="2B0D54D3"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Annual On-Going</w:t>
                </w:r>
              </w:p>
            </w:tc>
            <w:tc>
              <w:tcPr>
                <w:tcW w:w="118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24DD1DA0" w14:textId="1C98660E" w:rsidR="0024356F" w:rsidRPr="0024356F" w:rsidRDefault="0024356F" w:rsidP="004368D2">
                <w:pPr>
                  <w:spacing w:after="0"/>
                  <w:jc w:val="center"/>
                  <w:rPr>
                    <w:rFonts w:ascii="Calibri" w:eastAsia="Times New Roman" w:hAnsi="Calibri" w:cs="Calibri"/>
                    <w:b/>
                    <w:bCs/>
                    <w:color w:val="FFFFFF"/>
                    <w:sz w:val="18"/>
                    <w:szCs w:val="18"/>
                  </w:rPr>
                </w:pPr>
              </w:p>
            </w:tc>
          </w:tr>
          <w:tr w:rsidR="0024356F" w:rsidRPr="0024356F" w14:paraId="515A63B9" w14:textId="77777777" w:rsidTr="2CFCD3EB">
            <w:trPr>
              <w:gridAfter w:val="1"/>
              <w:wAfter w:w="16" w:type="dxa"/>
              <w:trHeight w:val="33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3FFAD7A6"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Description</w:t>
                </w:r>
              </w:p>
            </w:tc>
            <w:tc>
              <w:tcPr>
                <w:tcW w:w="1170" w:type="dxa"/>
                <w:tcBorders>
                  <w:top w:val="single" w:sz="8" w:space="0" w:color="FFFFFF" w:themeColor="background1"/>
                  <w:left w:val="nil"/>
                  <w:bottom w:val="single" w:sz="8" w:space="0" w:color="FFFFFF" w:themeColor="background1"/>
                  <w:right w:val="single" w:sz="8" w:space="0" w:color="FFFFFF" w:themeColor="background1"/>
                </w:tcBorders>
                <w:shd w:val="clear" w:color="auto" w:fill="5B9BD5" w:themeFill="accent1"/>
                <w:vAlign w:val="center"/>
                <w:hideMark/>
              </w:tcPr>
              <w:p w14:paraId="152FC09E"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Units</w:t>
                </w:r>
              </w:p>
            </w:tc>
            <w:tc>
              <w:tcPr>
                <w:tcW w:w="63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63FD218C"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Qty</w:t>
                </w:r>
              </w:p>
            </w:tc>
            <w:tc>
              <w:tcPr>
                <w:tcW w:w="99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00FCE1E3"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Cost Each</w:t>
                </w:r>
              </w:p>
            </w:tc>
            <w:tc>
              <w:tcPr>
                <w:tcW w:w="908"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007275C5"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Total</w:t>
                </w:r>
              </w:p>
            </w:tc>
            <w:tc>
              <w:tcPr>
                <w:tcW w:w="532"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421CB1CD"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Qty</w:t>
                </w:r>
              </w:p>
            </w:tc>
            <w:tc>
              <w:tcPr>
                <w:tcW w:w="108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61DDE364"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Cost Each</w:t>
                </w:r>
              </w:p>
            </w:tc>
            <w:tc>
              <w:tcPr>
                <w:tcW w:w="90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186963B9"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Total</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1E23755E" w14:textId="1D8FE4FB"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3-Year Total</w:t>
                </w:r>
              </w:p>
            </w:tc>
          </w:tr>
          <w:tr w:rsidR="0024356F" w:rsidRPr="0024356F" w14:paraId="65C7FFAC" w14:textId="77777777" w:rsidTr="2CFCD3EB">
            <w:trPr>
              <w:gridAfter w:val="1"/>
              <w:wAfter w:w="16" w:type="dxa"/>
              <w:trHeight w:val="315"/>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3B0A27A" w14:textId="5BE2E95A" w:rsidR="0024356F" w:rsidRPr="0024356F" w:rsidRDefault="00A56778"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Product A User Licenses</w:t>
                </w:r>
              </w:p>
            </w:tc>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7A55D5DE"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Licenses</w:t>
                </w:r>
              </w:p>
            </w:tc>
            <w:tc>
              <w:tcPr>
                <w:tcW w:w="63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49FAA4A7" w14:textId="1BAF612D"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95</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2F8B7003" w14:textId="77777777" w:rsidR="0024356F" w:rsidRPr="0024356F" w:rsidRDefault="0024356F" w:rsidP="0024356F">
                <w:pPr>
                  <w:spacing w:after="0"/>
                  <w:jc w:val="right"/>
                  <w:rPr>
                    <w:rFonts w:ascii="Calibri" w:eastAsia="Times New Roman" w:hAnsi="Calibri" w:cs="Calibri"/>
                    <w:color w:val="000000"/>
                    <w:sz w:val="18"/>
                    <w:szCs w:val="18"/>
                  </w:rPr>
                </w:pPr>
                <w:r w:rsidRPr="0024356F">
                  <w:rPr>
                    <w:rFonts w:ascii="Calibri" w:eastAsia="Times New Roman" w:hAnsi="Calibri" w:cs="Calibri"/>
                    <w:color w:val="000000"/>
                    <w:sz w:val="18"/>
                    <w:szCs w:val="18"/>
                  </w:rPr>
                  <w:t xml:space="preserve">$200 </w:t>
                </w:r>
              </w:p>
            </w:tc>
            <w:tc>
              <w:tcPr>
                <w:tcW w:w="908"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1354F8A9" w14:textId="6B3B7BD9"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$19,000 </w:t>
                </w:r>
              </w:p>
            </w:tc>
            <w:tc>
              <w:tcPr>
                <w:tcW w:w="532"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3DD42F81" w14:textId="18BEDE4C"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95</w:t>
                </w:r>
              </w:p>
            </w:tc>
            <w:tc>
              <w:tcPr>
                <w:tcW w:w="108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102F45FA" w14:textId="77777777" w:rsidR="0024356F" w:rsidRPr="0024356F" w:rsidRDefault="0024356F" w:rsidP="0024356F">
                <w:pPr>
                  <w:spacing w:after="0"/>
                  <w:jc w:val="right"/>
                  <w:rPr>
                    <w:rFonts w:ascii="Calibri" w:eastAsia="Times New Roman" w:hAnsi="Calibri" w:cs="Calibri"/>
                    <w:color w:val="000000"/>
                    <w:sz w:val="18"/>
                    <w:szCs w:val="18"/>
                  </w:rPr>
                </w:pPr>
                <w:r w:rsidRPr="0024356F">
                  <w:rPr>
                    <w:rFonts w:ascii="Calibri" w:eastAsia="Times New Roman" w:hAnsi="Calibri" w:cs="Calibri"/>
                    <w:color w:val="000000"/>
                    <w:sz w:val="18"/>
                    <w:szCs w:val="18"/>
                  </w:rPr>
                  <w:t xml:space="preserve">$50 </w:t>
                </w:r>
              </w:p>
            </w:tc>
            <w:tc>
              <w:tcPr>
                <w:tcW w:w="90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009C40B2" w14:textId="0335C18D"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$4,750 </w:t>
                </w:r>
              </w:p>
            </w:tc>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056A9AF9" w14:textId="3086E719"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$33,250 </w:t>
                </w:r>
              </w:p>
            </w:tc>
          </w:tr>
          <w:tr w:rsidR="0024356F" w:rsidRPr="0024356F" w14:paraId="0EBE9FAC" w14:textId="77777777" w:rsidTr="2CFCD3EB">
            <w:trPr>
              <w:gridAfter w:val="1"/>
              <w:wAfter w:w="16" w:type="dxa"/>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44A85E2E" w14:textId="7ACA1397" w:rsidR="0024356F" w:rsidRPr="0024356F" w:rsidRDefault="00A56778"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Product A Server Licenses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0A31EC7F" w14:textId="11491CDA"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Server CPUs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384A7930" w14:textId="3CE4A32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1C17F0FE" w14:textId="2A54AFD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$4,000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5D850FD9" w14:textId="0DEBAC2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54BDCDEC" w14:textId="2538C34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1091CBA0" w14:textId="0DA7D2C9"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443D7A63" w14:textId="7A4E1CA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058D09D3" w14:textId="21ADC58D"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$28,000 </w:t>
                </w:r>
              </w:p>
            </w:tc>
          </w:tr>
          <w:tr w:rsidR="0024356F" w:rsidRPr="0024356F" w14:paraId="19B93D13" w14:textId="77777777" w:rsidTr="2CFCD3EB">
            <w:trPr>
              <w:gridAfter w:val="1"/>
              <w:wAfter w:w="16" w:type="dxa"/>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42004FEB"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Implementation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2106BA52" w14:textId="2280835F"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Person-days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1A26AE5D" w14:textId="66048981" w:rsidR="0024356F" w:rsidRPr="0024356F" w:rsidRDefault="002836AE"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58FBDFB4" w14:textId="2C325A1F"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51C1E5E4" w14:textId="22B82065"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$9,600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169D2C14" w14:textId="0CBF80F6"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26B0C359" w14:textId="29C30EA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6642FD21" w14:textId="3B16A3E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32F5C5FD" w14:textId="6E9A3FA3"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$9,600 </w:t>
                </w:r>
              </w:p>
            </w:tc>
          </w:tr>
          <w:tr w:rsidR="0024356F" w:rsidRPr="0024356F" w14:paraId="5567F3F0" w14:textId="77777777" w:rsidTr="2CFCD3EB">
            <w:trPr>
              <w:gridAfter w:val="1"/>
              <w:wAfter w:w="16" w:type="dxa"/>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268C449" w14:textId="41725B62" w:rsidR="0024356F" w:rsidRPr="0024356F" w:rsidRDefault="000A04D7"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Training</w:t>
                </w:r>
                <w:r w:rsidR="00C97A3D">
                  <w:rPr>
                    <w:rFonts w:ascii="Calibri" w:eastAsia="Times New Roman" w:hAnsi="Calibri" w:cs="Calibri"/>
                    <w:color w:val="000000"/>
                    <w:sz w:val="18"/>
                    <w:szCs w:val="18"/>
                  </w:rPr>
                  <w:t xml:space="preserve">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383F222D" w14:textId="2E8839F1"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Days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690EE359" w14:textId="7CDDA819"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7B34C6B6" w14:textId="5E8E788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32B83E36" w14:textId="73F12954"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61376E77" w14:textId="6A75B23E"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2695A4B2" w14:textId="0F216B81"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55DC15DB" w14:textId="054AAC36"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$6,000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773F608D" w14:textId="224F2D0F"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$38,000 </w:t>
                </w:r>
              </w:p>
            </w:tc>
          </w:tr>
          <w:tr w:rsidR="0024356F" w:rsidRPr="0024356F" w14:paraId="751F8EE9" w14:textId="77777777" w:rsidTr="2CFCD3EB">
            <w:trPr>
              <w:gridAfter w:val="1"/>
              <w:wAfter w:w="16" w:type="dxa"/>
              <w:trHeight w:val="330"/>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0061BA0"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Support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555E9002" w14:textId="4C4B6B2F"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Incidents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27C77020" w14:textId="045BB84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29253579" w14:textId="21DCEEDF" w:rsidR="0024356F" w:rsidRPr="0024356F" w:rsidRDefault="0024356F" w:rsidP="0024356F">
                <w:pPr>
                  <w:spacing w:after="0"/>
                  <w:rPr>
                    <w:rFonts w:ascii="Calibri" w:eastAsia="Times New Roman" w:hAnsi="Calibri" w:cs="Calibri"/>
                    <w:color w:val="000000"/>
                    <w:sz w:val="18"/>
                    <w:szCs w:val="18"/>
                  </w:rPr>
                </w:pP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13811F21" w14:textId="4DBA2DBA"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5B93E2FE" w14:textId="22A509F7"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53781858" w14:textId="0FB04FBF"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414ABB4A" w14:textId="22029259"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6AFFDF1F" w14:textId="5A32CD72"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$30,000 </w:t>
                </w:r>
              </w:p>
            </w:tc>
          </w:tr>
          <w:tr w:rsidR="0024356F" w:rsidRPr="0024356F" w14:paraId="33DF484D" w14:textId="77777777" w:rsidTr="2CFCD3EB">
            <w:trPr>
              <w:gridAfter w:val="1"/>
              <w:wAfter w:w="16" w:type="dxa"/>
              <w:trHeight w:val="330"/>
            </w:trPr>
            <w:tc>
              <w:tcPr>
                <w:tcW w:w="2160"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56BA7B27" w14:textId="77777777" w:rsidR="0024356F" w:rsidRPr="0024356F" w:rsidRDefault="0024356F" w:rsidP="0024356F">
                <w:pPr>
                  <w:spacing w:after="0"/>
                  <w:rPr>
                    <w:rFonts w:ascii="Calibri" w:eastAsia="Times New Roman" w:hAnsi="Calibri" w:cs="Calibri"/>
                    <w:b/>
                    <w:bCs/>
                    <w:color w:val="auto"/>
                    <w:sz w:val="18"/>
                    <w:szCs w:val="18"/>
                  </w:rPr>
                </w:pPr>
                <w:r w:rsidRPr="0024356F">
                  <w:rPr>
                    <w:rFonts w:ascii="Calibri" w:eastAsia="Times New Roman" w:hAnsi="Calibri" w:cs="Calibri"/>
                    <w:b/>
                    <w:bCs/>
                    <w:color w:val="auto"/>
                    <w:sz w:val="18"/>
                    <w:szCs w:val="18"/>
                  </w:rPr>
                  <w:t>Total</w:t>
                </w:r>
              </w:p>
            </w:tc>
            <w:tc>
              <w:tcPr>
                <w:tcW w:w="1170" w:type="dxa"/>
                <w:tcBorders>
                  <w:top w:val="nil"/>
                  <w:left w:val="nil"/>
                  <w:bottom w:val="nil"/>
                  <w:right w:val="nil"/>
                </w:tcBorders>
                <w:shd w:val="clear" w:color="auto" w:fill="auto"/>
                <w:noWrap/>
                <w:vAlign w:val="bottom"/>
                <w:hideMark/>
              </w:tcPr>
              <w:p w14:paraId="4B136068" w14:textId="77777777" w:rsidR="0024356F" w:rsidRPr="0024356F" w:rsidRDefault="0024356F" w:rsidP="0024356F">
                <w:pPr>
                  <w:spacing w:after="0"/>
                  <w:rPr>
                    <w:rFonts w:ascii="Calibri" w:eastAsia="Times New Roman" w:hAnsi="Calibri" w:cs="Calibri"/>
                    <w:b/>
                    <w:bCs/>
                    <w:color w:val="auto"/>
                    <w:sz w:val="18"/>
                    <w:szCs w:val="18"/>
                  </w:rPr>
                </w:pPr>
              </w:p>
            </w:tc>
            <w:tc>
              <w:tcPr>
                <w:tcW w:w="630" w:type="dxa"/>
                <w:tcBorders>
                  <w:top w:val="nil"/>
                  <w:left w:val="nil"/>
                  <w:bottom w:val="nil"/>
                  <w:right w:val="nil"/>
                </w:tcBorders>
                <w:shd w:val="clear" w:color="auto" w:fill="auto"/>
                <w:noWrap/>
                <w:vAlign w:val="bottom"/>
                <w:hideMark/>
              </w:tcPr>
              <w:p w14:paraId="41665C6F" w14:textId="77777777" w:rsidR="0024356F" w:rsidRPr="0024356F" w:rsidRDefault="0024356F" w:rsidP="0024356F">
                <w:pPr>
                  <w:spacing w:after="0"/>
                  <w:rPr>
                    <w:rFonts w:ascii="Times New Roman" w:eastAsia="Times New Roman" w:hAnsi="Times New Roman" w:cs="Times New Roman"/>
                    <w:color w:val="auto"/>
                    <w:szCs w:val="20"/>
                  </w:rPr>
                </w:pPr>
              </w:p>
            </w:tc>
            <w:tc>
              <w:tcPr>
                <w:tcW w:w="990" w:type="dxa"/>
                <w:tcBorders>
                  <w:top w:val="nil"/>
                  <w:left w:val="nil"/>
                  <w:bottom w:val="nil"/>
                  <w:right w:val="nil"/>
                </w:tcBorders>
                <w:shd w:val="clear" w:color="auto" w:fill="auto"/>
                <w:noWrap/>
                <w:vAlign w:val="bottom"/>
                <w:hideMark/>
              </w:tcPr>
              <w:p w14:paraId="0EF4E252" w14:textId="77777777" w:rsidR="0024356F" w:rsidRPr="0024356F" w:rsidRDefault="0024356F" w:rsidP="0024356F">
                <w:pPr>
                  <w:spacing w:after="0"/>
                  <w:rPr>
                    <w:rFonts w:ascii="Times New Roman" w:eastAsia="Times New Roman" w:hAnsi="Times New Roman" w:cs="Times New Roman"/>
                    <w:color w:val="auto"/>
                    <w:szCs w:val="20"/>
                  </w:rPr>
                </w:pPr>
              </w:p>
            </w:tc>
            <w:tc>
              <w:tcPr>
                <w:tcW w:w="908"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39B2F04" w14:textId="70F8F504"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$64,600 </w:t>
                </w:r>
              </w:p>
            </w:tc>
            <w:tc>
              <w:tcPr>
                <w:tcW w:w="532" w:type="dxa"/>
                <w:tcBorders>
                  <w:top w:val="nil"/>
                  <w:left w:val="nil"/>
                  <w:bottom w:val="nil"/>
                  <w:right w:val="nil"/>
                </w:tcBorders>
                <w:shd w:val="clear" w:color="auto" w:fill="auto"/>
                <w:noWrap/>
                <w:vAlign w:val="bottom"/>
                <w:hideMark/>
              </w:tcPr>
              <w:p w14:paraId="53679461" w14:textId="77777777" w:rsidR="0024356F" w:rsidRPr="0024356F" w:rsidRDefault="0024356F" w:rsidP="0024356F">
                <w:pPr>
                  <w:spacing w:after="0"/>
                  <w:jc w:val="right"/>
                  <w:rPr>
                    <w:rFonts w:ascii="Calibri" w:eastAsia="Times New Roman" w:hAnsi="Calibri" w:cs="Calibri"/>
                    <w:b/>
                    <w:bCs/>
                    <w:color w:val="auto"/>
                    <w:sz w:val="18"/>
                    <w:szCs w:val="18"/>
                  </w:rPr>
                </w:pPr>
              </w:p>
            </w:tc>
            <w:tc>
              <w:tcPr>
                <w:tcW w:w="1080" w:type="dxa"/>
                <w:tcBorders>
                  <w:top w:val="nil"/>
                  <w:left w:val="nil"/>
                  <w:bottom w:val="nil"/>
                  <w:right w:val="nil"/>
                </w:tcBorders>
                <w:shd w:val="clear" w:color="auto" w:fill="auto"/>
                <w:noWrap/>
                <w:vAlign w:val="bottom"/>
                <w:hideMark/>
              </w:tcPr>
              <w:p w14:paraId="47B4249B" w14:textId="77777777" w:rsidR="0024356F" w:rsidRPr="0024356F" w:rsidRDefault="0024356F" w:rsidP="0024356F">
                <w:pPr>
                  <w:spacing w:after="0"/>
                  <w:rPr>
                    <w:rFonts w:ascii="Times New Roman" w:eastAsia="Times New Roman" w:hAnsi="Times New Roman" w:cs="Times New Roman"/>
                    <w:color w:val="auto"/>
                    <w:szCs w:val="20"/>
                  </w:rPr>
                </w:pPr>
              </w:p>
            </w:tc>
            <w:tc>
              <w:tcPr>
                <w:tcW w:w="900"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4ED2034" w14:textId="3FE0C84C"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$24,750 </w:t>
                </w:r>
              </w:p>
            </w:tc>
            <w:tc>
              <w:tcPr>
                <w:tcW w:w="1170" w:type="dxa"/>
                <w:tcBorders>
                  <w:top w:val="double" w:sz="6" w:space="0" w:color="FFFFFF" w:themeColor="background1"/>
                  <w:left w:val="nil"/>
                  <w:bottom w:val="single" w:sz="4" w:space="0" w:color="FFFFFF" w:themeColor="background1"/>
                  <w:right w:val="single" w:sz="4" w:space="0" w:color="FFFFFF" w:themeColor="background1"/>
                </w:tcBorders>
                <w:shd w:val="clear" w:color="auto" w:fill="BDD7EE"/>
                <w:vAlign w:val="center"/>
                <w:hideMark/>
              </w:tcPr>
              <w:p w14:paraId="77F9592F" w14:textId="5F27DE0F"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$138,850 </w:t>
                </w:r>
              </w:p>
            </w:tc>
          </w:tr>
        </w:tbl>
      </w:sdtContent>
    </w:sdt>
    <w:p w14:paraId="42E8F73D" w14:textId="2DAB376F" w:rsidR="00DA5D98" w:rsidRDefault="00DA5D98" w:rsidP="00DA5D98">
      <w:r>
        <w:t xml:space="preserve">If the add-in does not place content in the desired Word cell, try adding a space to the empty Excel cell to the left of the data that ends up </w:t>
      </w:r>
      <w:r w:rsidR="00A07B4D">
        <w:t>misplaced</w:t>
      </w:r>
      <w:r>
        <w:t>.</w:t>
      </w:r>
    </w:p>
    <w:p w14:paraId="1A29A7E9" w14:textId="02754459" w:rsidR="00EC46A0" w:rsidRDefault="00A33DDF" w:rsidP="005E02B2">
      <w:pPr>
        <w:pStyle w:val="Heading2"/>
      </w:pPr>
      <w:bookmarkStart w:id="8" w:name="_Disable_Specific_Table"/>
      <w:bookmarkStart w:id="9" w:name="_Toc531342347"/>
      <w:bookmarkEnd w:id="8"/>
      <w:r>
        <w:t>Disable</w:t>
      </w:r>
      <w:r w:rsidR="00EC46A0">
        <w:t xml:space="preserve"> </w:t>
      </w:r>
      <w:r w:rsidR="002F4A3E">
        <w:t xml:space="preserve">Specific </w:t>
      </w:r>
      <w:r w:rsidR="00EC46A0">
        <w:t xml:space="preserve">Table </w:t>
      </w:r>
      <w:r w:rsidR="000E63B4">
        <w:t xml:space="preserve">Cell </w:t>
      </w:r>
      <w:r w:rsidR="00EC46A0">
        <w:t>Changes</w:t>
      </w:r>
      <w:bookmarkEnd w:id="9"/>
    </w:p>
    <w:p w14:paraId="24233D32" w14:textId="3021BA24" w:rsidR="00920318" w:rsidRDefault="00920318" w:rsidP="00920318">
      <w:r>
        <w:t>To avoid updating individual table cells in Word/PowerPoint tables:  In the desired table cell in Excel, enter a "!~" (without the quotes) at the start of your cell text/formula. Or use UNICHAR(8205) at the start of your formula (which is an invisible character). The Word/PowerPoint add-in will not update cells if the source cell text from Excel starts with those characters.</w:t>
      </w:r>
    </w:p>
    <w:p w14:paraId="5A38376F" w14:textId="77777777" w:rsidR="00920318" w:rsidRDefault="00920318" w:rsidP="00920318">
      <w:r>
        <w:t>This is useful to avoid updating content that will never change or if you have cells with mixed formatting that you do not want to be replaced.</w:t>
      </w:r>
    </w:p>
    <w:p w14:paraId="01D366B7" w14:textId="05733A1F" w:rsidR="009869E2" w:rsidRPr="009869E2" w:rsidRDefault="00920318" w:rsidP="00920318">
      <w:r>
        <w:t>It is also useful for multi-lingual reports/outputs -- if you have a single Excel workbook/tool and multiple</w:t>
      </w:r>
      <w:r w:rsidR="00513B69">
        <w:t>-</w:t>
      </w:r>
      <w:r>
        <w:t>output reports (one for each language). This will enable you to update the numbers in Word/PowerPoint tables without overwriting the text (e.g. row/column headers) in the cells. For cells that contain mixed numbers and text, you could add the multi-lingual text to formulas based on lookups.</w:t>
      </w:r>
    </w:p>
    <w:p w14:paraId="7CAB01C6" w14:textId="75F80F71" w:rsidR="00752BEF" w:rsidRDefault="00752BEF" w:rsidP="005E02B2">
      <w:pPr>
        <w:pStyle w:val="Heading2"/>
      </w:pPr>
      <w:bookmarkStart w:id="10" w:name="_Charts_/_Graphs"/>
      <w:bookmarkStart w:id="11" w:name="_Toc531342350"/>
      <w:bookmarkStart w:id="12" w:name="_Toc531342349"/>
      <w:bookmarkEnd w:id="10"/>
      <w:r>
        <w:t>Hide Table Rows</w:t>
      </w:r>
      <w:bookmarkEnd w:id="11"/>
    </w:p>
    <w:p w14:paraId="7723857A" w14:textId="77777777" w:rsidR="001C074D" w:rsidRDefault="009D3992" w:rsidP="00752BEF">
      <w:r>
        <w:t>To include visible rows/columns only</w:t>
      </w:r>
      <w:r w:rsidR="00BE1B6A">
        <w:t>: i</w:t>
      </w:r>
      <w:r>
        <w:t>n Excel, a</w:t>
      </w:r>
      <w:r w:rsidR="008B342F">
        <w:t>dd the suffix "_visible" (or "_vis")</w:t>
      </w:r>
      <w:r w:rsidR="00BE1B6A">
        <w:t xml:space="preserve"> before the range or table name</w:t>
      </w:r>
      <w:r w:rsidR="008B342F">
        <w:t>. Hidden, filtered, or grouped rows will not appear in your Word/PowerPoint table. Can be combined with _body.</w:t>
      </w:r>
      <w:r w:rsidR="00F73CF6">
        <w:t xml:space="preserve"> </w:t>
      </w:r>
    </w:p>
    <w:p w14:paraId="79EEEB14" w14:textId="383EBE4B" w:rsidR="008B342F" w:rsidRPr="008E3A8D" w:rsidRDefault="00F73CF6" w:rsidP="00752BEF">
      <w:r>
        <w:t xml:space="preserve">The table below demonstrates this </w:t>
      </w:r>
      <w:r w:rsidR="007B75C4">
        <w:t>–</w:t>
      </w:r>
      <w:r>
        <w:t xml:space="preserve"> it</w:t>
      </w:r>
      <w:r w:rsidR="007B75C4">
        <w:t xml:space="preserve"> only includes visible rows in the</w:t>
      </w:r>
      <w:r w:rsidR="00C136DC">
        <w:t xml:space="preserve"> source Excel table. The table is resized</w:t>
      </w:r>
      <w:r w:rsidR="00A342F8">
        <w:t xml:space="preserve"> to match the </w:t>
      </w:r>
      <w:r w:rsidR="00CB6D8C">
        <w:t xml:space="preserve">Excel table </w:t>
      </w:r>
      <w:r w:rsidR="00A342F8">
        <w:t>visible row and column counts.</w:t>
      </w:r>
    </w:p>
    <w:sdt>
      <w:sdtPr>
        <w:rPr>
          <w:b w:val="0"/>
          <w:bCs w:val="0"/>
          <w:color w:val="auto"/>
        </w:rPr>
        <w:tag w:val="{Table:Tables!r_Table_vis}"/>
        <w:id w:val="-1618129923"/>
        <w:placeholder>
          <w:docPart w:val="E533FE75005A4EAF81368A4A91B00C79"/>
        </w:placeholder>
      </w:sdtPr>
      <w:sdtEndPr/>
      <w:sdtContent>
        <w:tbl>
          <w:tblPr>
            <w:tblStyle w:val="GridTable1Light-Accent1"/>
            <w:tblW w:w="0" w:type="auto"/>
            <w:tblLook w:val="04A0" w:firstRow="1" w:lastRow="0" w:firstColumn="1" w:lastColumn="0" w:noHBand="0" w:noVBand="1"/>
          </w:tblPr>
          <w:tblGrid>
            <w:gridCol w:w="2697"/>
            <w:gridCol w:w="2697"/>
            <w:gridCol w:w="2698"/>
            <w:gridCol w:w="2698"/>
          </w:tblGrid>
          <w:tr w:rsidR="00752BEF" w:rsidRPr="00856E40" w14:paraId="52B02A16" w14:textId="77777777" w:rsidTr="000A6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13FC9" w14:textId="77777777" w:rsidR="00752BEF" w:rsidRPr="00856E40" w:rsidRDefault="00752BEF" w:rsidP="000A6940">
                <w:pPr>
                  <w:rPr>
                    <w:color w:val="auto"/>
                  </w:rPr>
                </w:pPr>
                <w:r w:rsidRPr="00856E40">
                  <w:rPr>
                    <w:color w:val="auto"/>
                  </w:rPr>
                  <w:t>Merchant</w:t>
                </w:r>
              </w:p>
            </w:tc>
            <w:tc>
              <w:tcPr>
                <w:tcW w:w="2697" w:type="dxa"/>
              </w:tcPr>
              <w:p w14:paraId="60A8CB4C"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Date</w:t>
                </w:r>
              </w:p>
            </w:tc>
            <w:tc>
              <w:tcPr>
                <w:tcW w:w="2698" w:type="dxa"/>
              </w:tcPr>
              <w:p w14:paraId="468C152D"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Category</w:t>
                </w:r>
              </w:p>
            </w:tc>
            <w:tc>
              <w:tcPr>
                <w:tcW w:w="2698" w:type="dxa"/>
              </w:tcPr>
              <w:p w14:paraId="07152EC7"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Amount</w:t>
                </w:r>
              </w:p>
            </w:tc>
          </w:tr>
          <w:tr w:rsidR="00752BEF" w:rsidRPr="00856E40" w14:paraId="3D084877"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4B4B64C2" w14:textId="77777777" w:rsidR="00752BEF" w:rsidRPr="00856E40" w:rsidRDefault="00752BEF" w:rsidP="000A6940">
                <w:pPr>
                  <w:rPr>
                    <w:color w:val="auto"/>
                  </w:rPr>
                </w:pPr>
                <w:r w:rsidRPr="00856E40">
                  <w:rPr>
                    <w:color w:val="auto"/>
                  </w:rPr>
                  <w:t>The Phone Company</w:t>
                </w:r>
              </w:p>
            </w:tc>
            <w:tc>
              <w:tcPr>
                <w:tcW w:w="2697" w:type="dxa"/>
              </w:tcPr>
              <w:p w14:paraId="26654D5B" w14:textId="77705D37"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5/26/2021</w:t>
                </w:r>
              </w:p>
            </w:tc>
            <w:tc>
              <w:tcPr>
                <w:tcW w:w="2698" w:type="dxa"/>
              </w:tcPr>
              <w:p w14:paraId="17555E99" w14:textId="77777777" w:rsidR="00752BEF" w:rsidRPr="00856E40" w:rsidRDefault="00752BEF" w:rsidP="000A6940">
                <w:pPr>
                  <w:cnfStyle w:val="000000000000" w:firstRow="0" w:lastRow="0" w:firstColumn="0" w:lastColumn="0" w:oddVBand="0" w:evenVBand="0" w:oddHBand="0" w:evenHBand="0" w:firstRowFirstColumn="0" w:firstRowLastColumn="0" w:lastRowFirstColumn="0" w:lastRowLastColumn="0"/>
                  <w:rPr>
                    <w:color w:val="auto"/>
                  </w:rPr>
                </w:pPr>
                <w:r w:rsidRPr="00856E40">
                  <w:rPr>
                    <w:color w:val="auto"/>
                  </w:rPr>
                  <w:t>Communications</w:t>
                </w:r>
              </w:p>
            </w:tc>
            <w:tc>
              <w:tcPr>
                <w:tcW w:w="2698" w:type="dxa"/>
              </w:tcPr>
              <w:p w14:paraId="411AD272" w14:textId="57BBFF56"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$120.00</w:t>
                </w:r>
              </w:p>
            </w:tc>
          </w:tr>
          <w:tr w:rsidR="00752BEF" w:rsidRPr="00856E40" w14:paraId="3FBC387C"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01D0CA09" w14:textId="33B7BE6A" w:rsidR="00752BEF" w:rsidRPr="00856E40" w:rsidRDefault="001E0819" w:rsidP="000A6940">
                <w:pPr>
                  <w:rPr>
                    <w:color w:val="auto"/>
                  </w:rPr>
                </w:pPr>
                <w:r>
                  <w:rPr>
                    <w:color w:val="auto"/>
                  </w:rPr>
                  <w:t>Best For You Organics Company</w:t>
                </w:r>
              </w:p>
            </w:tc>
            <w:tc>
              <w:tcPr>
                <w:tcW w:w="2697" w:type="dxa"/>
              </w:tcPr>
              <w:p w14:paraId="41E375B7" w14:textId="38B05E83"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5/24/2021</w:t>
                </w:r>
              </w:p>
            </w:tc>
            <w:tc>
              <w:tcPr>
                <w:tcW w:w="2698" w:type="dxa"/>
              </w:tcPr>
              <w:p w14:paraId="4E27BB08" w14:textId="71E4F497"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Groceries</w:t>
                </w:r>
              </w:p>
            </w:tc>
            <w:tc>
              <w:tcPr>
                <w:tcW w:w="2698" w:type="dxa"/>
              </w:tcPr>
              <w:p w14:paraId="653F12AC" w14:textId="3EEE434E"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$27.00</w:t>
                </w:r>
              </w:p>
            </w:tc>
          </w:tr>
          <w:tr w:rsidR="00752BEF" w:rsidRPr="00856E40" w14:paraId="588D7D29"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32CFCB62" w14:textId="77777777" w:rsidR="00752BEF" w:rsidRPr="00856E40" w:rsidRDefault="00752BEF" w:rsidP="000A6940">
                <w:pPr>
                  <w:rPr>
                    <w:color w:val="auto"/>
                  </w:rPr>
                </w:pPr>
                <w:r w:rsidRPr="00856E40">
                  <w:rPr>
                    <w:color w:val="auto"/>
                  </w:rPr>
                  <w:t>Coho Vineyard</w:t>
                </w:r>
              </w:p>
            </w:tc>
            <w:tc>
              <w:tcPr>
                <w:tcW w:w="2697" w:type="dxa"/>
              </w:tcPr>
              <w:p w14:paraId="68BA3C60" w14:textId="1ECD1003"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5/23/2021</w:t>
                </w:r>
              </w:p>
            </w:tc>
            <w:tc>
              <w:tcPr>
                <w:tcW w:w="2698" w:type="dxa"/>
              </w:tcPr>
              <w:p w14:paraId="4BAB1D8B" w14:textId="77777777" w:rsidR="00752BEF" w:rsidRPr="00856E40" w:rsidRDefault="00752BEF" w:rsidP="000A6940">
                <w:pPr>
                  <w:cnfStyle w:val="000000000000" w:firstRow="0" w:lastRow="0" w:firstColumn="0" w:lastColumn="0" w:oddVBand="0" w:evenVBand="0" w:oddHBand="0" w:evenHBand="0" w:firstRowFirstColumn="0" w:firstRowLastColumn="0" w:lastRowFirstColumn="0" w:lastRowLastColumn="0"/>
                  <w:rPr>
                    <w:color w:val="auto"/>
                  </w:rPr>
                </w:pPr>
                <w:r w:rsidRPr="00856E40">
                  <w:rPr>
                    <w:color w:val="auto"/>
                  </w:rPr>
                  <w:t>Restaurant</w:t>
                </w:r>
              </w:p>
            </w:tc>
            <w:tc>
              <w:tcPr>
                <w:tcW w:w="2698" w:type="dxa"/>
              </w:tcPr>
              <w:p w14:paraId="7E994232" w14:textId="632062BF"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$33.00</w:t>
                </w:r>
              </w:p>
            </w:tc>
          </w:tr>
          <w:tr w:rsidR="001E0819" w:rsidRPr="00856E40" w14:paraId="4AAE3139"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7EC0C111" w14:textId="7E0CBDA3" w:rsidR="001E0819" w:rsidRPr="00856E40" w:rsidRDefault="008A4B4E" w:rsidP="000A6940">
                <w:pPr>
                  <w:rPr>
                    <w:color w:val="auto"/>
                  </w:rPr>
                </w:pPr>
                <w:r>
                  <w:rPr>
                    <w:color w:val="auto"/>
                  </w:rPr>
                  <w:t>Trey Research</w:t>
                </w:r>
              </w:p>
            </w:tc>
            <w:tc>
              <w:tcPr>
                <w:tcW w:w="2697" w:type="dxa"/>
              </w:tcPr>
              <w:p w14:paraId="43BB972C" w14:textId="668FC826" w:rsidR="001E0819"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5/21/2021</w:t>
                </w:r>
              </w:p>
            </w:tc>
            <w:tc>
              <w:tcPr>
                <w:tcW w:w="2698" w:type="dxa"/>
              </w:tcPr>
              <w:p w14:paraId="0EA33F57" w14:textId="273E86EB" w:rsidR="001E0819" w:rsidRPr="00856E40" w:rsidRDefault="008A4B4E"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Other</w:t>
                </w:r>
              </w:p>
            </w:tc>
            <w:tc>
              <w:tcPr>
                <w:tcW w:w="2698" w:type="dxa"/>
              </w:tcPr>
              <w:p w14:paraId="27C1A39B" w14:textId="0DBAD2F6" w:rsidR="001E0819" w:rsidRPr="00856E40" w:rsidRDefault="008A4B4E"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$135.00</w:t>
                </w:r>
              </w:p>
            </w:tc>
          </w:tr>
          <w:tr w:rsidR="00752BEF" w:rsidRPr="00856E40" w14:paraId="0ACEFD6A"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4707779E" w14:textId="047477E9" w:rsidR="00752BEF" w:rsidRPr="00856E40" w:rsidRDefault="001E0819" w:rsidP="000A6940">
                <w:pPr>
                  <w:rPr>
                    <w:color w:val="auto"/>
                  </w:rPr>
                </w:pPr>
                <w:r>
                  <w:rPr>
                    <w:color w:val="auto"/>
                  </w:rPr>
                  <w:t>Best For You Organics Company</w:t>
                </w:r>
              </w:p>
            </w:tc>
            <w:tc>
              <w:tcPr>
                <w:tcW w:w="2697" w:type="dxa"/>
              </w:tcPr>
              <w:p w14:paraId="0484CD8E" w14:textId="17FEA7E2"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5/20/2021</w:t>
                </w:r>
              </w:p>
            </w:tc>
            <w:tc>
              <w:tcPr>
                <w:tcW w:w="2698" w:type="dxa"/>
              </w:tcPr>
              <w:p w14:paraId="75CE7C4D" w14:textId="5D7909F7"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Groceries</w:t>
                </w:r>
              </w:p>
            </w:tc>
            <w:tc>
              <w:tcPr>
                <w:tcW w:w="2698" w:type="dxa"/>
              </w:tcPr>
              <w:p w14:paraId="0D838D43" w14:textId="59DD8B28"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$97.00</w:t>
                </w:r>
              </w:p>
            </w:tc>
          </w:tr>
        </w:tbl>
      </w:sdtContent>
    </w:sdt>
    <w:p w14:paraId="45FFCAA4" w14:textId="77777777" w:rsidR="00102A9C" w:rsidRDefault="00102A9C" w:rsidP="005C72BC"/>
    <w:p w14:paraId="0C08B475" w14:textId="77777777" w:rsidR="00102A9C" w:rsidRDefault="00102A9C">
      <w:pPr>
        <w:spacing w:after="160" w:line="259" w:lineRule="auto"/>
        <w:rPr>
          <w:rFonts w:asciiTheme="majorHAnsi" w:eastAsiaTheme="majorEastAsia" w:hAnsiTheme="majorHAnsi" w:cstheme="majorBidi"/>
          <w:color w:val="2E74B5" w:themeColor="accent1" w:themeShade="BF"/>
          <w:sz w:val="32"/>
          <w:szCs w:val="26"/>
        </w:rPr>
      </w:pPr>
      <w:r>
        <w:br w:type="page"/>
      </w:r>
    </w:p>
    <w:p w14:paraId="5764619C" w14:textId="010DDDF5" w:rsidR="004F5CC2" w:rsidRDefault="00832781" w:rsidP="004F5CC2">
      <w:pPr>
        <w:pStyle w:val="Heading2"/>
      </w:pPr>
      <w:r>
        <w:lastRenderedPageBreak/>
        <w:t>Tab</w:t>
      </w:r>
      <w:r w:rsidR="004F5CC2">
        <w:t xml:space="preserve">le </w:t>
      </w:r>
      <w:r>
        <w:t>Updating Speed</w:t>
      </w:r>
      <w:r w:rsidR="000C7DDC">
        <w:t xml:space="preserve"> and Limits</w:t>
      </w:r>
    </w:p>
    <w:p w14:paraId="4EF7BDCD" w14:textId="4BD48679" w:rsidR="00001E85" w:rsidRDefault="00001E85" w:rsidP="00001E85">
      <w:r>
        <w:t xml:space="preserve">Word </w:t>
      </w:r>
      <w:r w:rsidR="00D85CC6">
        <w:t xml:space="preserve">table updating </w:t>
      </w:r>
      <w:r>
        <w:t xml:space="preserve">performance </w:t>
      </w:r>
      <w:r w:rsidR="00D85CC6">
        <w:t>can become</w:t>
      </w:r>
      <w:r>
        <w:t xml:space="preserve"> slow when the document contains </w:t>
      </w:r>
      <w:r w:rsidR="00EE4C64">
        <w:t>dozens of large tables</w:t>
      </w:r>
      <w:r>
        <w:t>. U</w:t>
      </w:r>
      <w:r w:rsidRPr="00234819">
        <w:t xml:space="preserve">pdate performance is significantly faster if the user's cursor is at the top of the document and no/few large tables are visible. Slow update speeds are related to </w:t>
      </w:r>
      <w:r w:rsidR="00141AA3">
        <w:t xml:space="preserve">native Word </w:t>
      </w:r>
      <w:r w:rsidRPr="00234819">
        <w:t xml:space="preserve">display updating, not </w:t>
      </w:r>
      <w:r w:rsidR="00141AA3">
        <w:t>the add-in</w:t>
      </w:r>
      <w:r w:rsidRPr="00234819">
        <w:t>.</w:t>
      </w:r>
      <w:r w:rsidR="005F2A03">
        <w:t xml:space="preserve"> Cloud reporting (Enterprise version) </w:t>
      </w:r>
      <w:r w:rsidR="00CA561A">
        <w:t>is fast, even for very large/complex documents</w:t>
      </w:r>
      <w:r w:rsidR="005F2A03">
        <w:t>.</w:t>
      </w:r>
    </w:p>
    <w:p w14:paraId="737B4EBB" w14:textId="16DBC44A" w:rsidR="00AA0DC3" w:rsidRDefault="00B957A2" w:rsidP="00752BEF">
      <w:r>
        <w:t>Currently, the Word add-in can only update 49 tables in a document</w:t>
      </w:r>
      <w:r w:rsidR="00EE4C64">
        <w:t xml:space="preserve"> per update</w:t>
      </w:r>
      <w:r>
        <w:t>. Cloud reporting (Enterprise version) does not have this limit</w:t>
      </w:r>
      <w:r w:rsidR="009B4274">
        <w:t xml:space="preserve"> and </w:t>
      </w:r>
      <w:r w:rsidR="00686082">
        <w:t>can be</w:t>
      </w:r>
      <w:r w:rsidR="009B4274">
        <w:t xml:space="preserve"> </w:t>
      </w:r>
      <w:r w:rsidR="00686082">
        <w:t>substantially faster</w:t>
      </w:r>
      <w:r>
        <w:t>.</w:t>
      </w:r>
    </w:p>
    <w:p w14:paraId="5AA0456D" w14:textId="1C54923F" w:rsidR="004F5CC2" w:rsidRDefault="00AA0DC3" w:rsidP="00752BEF">
      <w:r>
        <w:t xml:space="preserve">For more details, see </w:t>
      </w:r>
      <w:hyperlink r:id="rId9" w:history="1">
        <w:r w:rsidRPr="00045F8C">
          <w:rPr>
            <w:rStyle w:val="Hyperlink"/>
          </w:rPr>
          <w:t>https://analysisplace.com/Resources/Technical-Limits</w:t>
        </w:r>
      </w:hyperlink>
    </w:p>
    <w:p w14:paraId="057593EC" w14:textId="0DDD6A2D" w:rsidR="00E4275B" w:rsidRDefault="00CF558E" w:rsidP="00CF558E">
      <w:pPr>
        <w:pStyle w:val="Heading2"/>
      </w:pPr>
      <w:r>
        <w:t>Simple Financial Statement Example</w:t>
      </w:r>
    </w:p>
    <w:p w14:paraId="023EFDA5" w14:textId="55153EE6" w:rsidR="00214F39" w:rsidRPr="00214F39" w:rsidRDefault="00862551" w:rsidP="00214F39">
      <w:r>
        <w:t>This example demonstrates that the destination content</w:t>
      </w:r>
      <w:r w:rsidR="009703FA">
        <w:t xml:space="preserve"> appearance can be </w:t>
      </w:r>
      <w:r w:rsidR="00F95133">
        <w:t xml:space="preserve">very </w:t>
      </w:r>
      <w:r w:rsidR="00912898">
        <w:t>different from the source Excel format.</w:t>
      </w:r>
    </w:p>
    <w:sdt>
      <w:sdtPr>
        <w:rPr>
          <w:b w:val="0"/>
          <w:bCs w:val="0"/>
          <w:color w:val="auto"/>
          <w:sz w:val="16"/>
          <w:szCs w:val="16"/>
        </w:rPr>
        <w:tag w:val="{Table:Tables!r_Financials}"/>
        <w:id w:val="2100063692"/>
        <w:placeholder>
          <w:docPart w:val="DefaultPlaceholder_-1854013440"/>
        </w:placeholder>
      </w:sdtPr>
      <w:sdtEndPr/>
      <w:sdtContent>
        <w:tbl>
          <w:tblPr>
            <w:tblStyle w:val="GridTable1Light-Accent3"/>
            <w:tblW w:w="0" w:type="auto"/>
            <w:tblBorders>
              <w:bottom w:val="double" w:sz="4" w:space="0" w:color="DBDBDB" w:themeColor="accent3" w:themeTint="66"/>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605"/>
            <w:gridCol w:w="1350"/>
            <w:gridCol w:w="1170"/>
          </w:tblGrid>
          <w:tr w:rsidR="000A6940" w:rsidRPr="007A60D8" w14:paraId="3674EBB1" w14:textId="77777777" w:rsidTr="0094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DBDBDB" w:themeColor="accent3" w:themeTint="66"/>
                  <w:bottom w:val="none" w:sz="0" w:space="0" w:color="auto"/>
                </w:tcBorders>
              </w:tcPr>
              <w:p w14:paraId="6031D7FF" w14:textId="153C1FA5" w:rsidR="004462B2" w:rsidRPr="007A60D8" w:rsidRDefault="004462B2" w:rsidP="00C50BC4">
                <w:pPr>
                  <w:spacing w:after="0"/>
                  <w:rPr>
                    <w:color w:val="auto"/>
                    <w:sz w:val="16"/>
                    <w:szCs w:val="16"/>
                  </w:rPr>
                </w:pPr>
              </w:p>
            </w:tc>
            <w:tc>
              <w:tcPr>
                <w:tcW w:w="1350" w:type="dxa"/>
                <w:tcBorders>
                  <w:top w:val="single" w:sz="4" w:space="0" w:color="DBDBDB" w:themeColor="accent3" w:themeTint="66"/>
                  <w:bottom w:val="single" w:sz="12" w:space="0" w:color="DBDBDB" w:themeColor="accent3" w:themeTint="66"/>
                </w:tcBorders>
              </w:tcPr>
              <w:p w14:paraId="73382FAB" w14:textId="563A26A7" w:rsidR="004462B2" w:rsidRPr="007A60D8" w:rsidRDefault="00513B69" w:rsidP="00C50BC4">
                <w:pPr>
                  <w:spacing w:after="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5/26/2021</w:t>
                </w:r>
              </w:p>
            </w:tc>
            <w:tc>
              <w:tcPr>
                <w:tcW w:w="1170" w:type="dxa"/>
                <w:tcBorders>
                  <w:top w:val="single" w:sz="4" w:space="0" w:color="DBDBDB" w:themeColor="accent3" w:themeTint="66"/>
                  <w:bottom w:val="single" w:sz="12" w:space="0" w:color="DBDBDB" w:themeColor="accent3" w:themeTint="66"/>
                </w:tcBorders>
              </w:tcPr>
              <w:p w14:paraId="4D89B1C0" w14:textId="15169244" w:rsidR="004462B2" w:rsidRPr="007A60D8" w:rsidRDefault="004462B2" w:rsidP="00C50BC4">
                <w:pPr>
                  <w:spacing w:after="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7A60D8">
                  <w:rPr>
                    <w:color w:val="auto"/>
                    <w:sz w:val="16"/>
                    <w:szCs w:val="16"/>
                  </w:rPr>
                  <w:t>% of Revenue</w:t>
                </w:r>
              </w:p>
            </w:tc>
          </w:tr>
          <w:tr w:rsidR="000A6940" w:rsidRPr="007A60D8" w14:paraId="57D01E8C"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E82B014" w14:textId="1DF5FD64" w:rsidR="004462B2" w:rsidRPr="007A60D8" w:rsidRDefault="004462B2" w:rsidP="00C50BC4">
                <w:pPr>
                  <w:spacing w:after="0"/>
                  <w:rPr>
                    <w:color w:val="auto"/>
                    <w:sz w:val="16"/>
                    <w:szCs w:val="16"/>
                  </w:rPr>
                </w:pPr>
                <w:r w:rsidRPr="007A60D8">
                  <w:rPr>
                    <w:color w:val="auto"/>
                    <w:sz w:val="16"/>
                    <w:szCs w:val="16"/>
                  </w:rPr>
                  <w:t>Total Revenue</w:t>
                </w:r>
              </w:p>
            </w:tc>
            <w:tc>
              <w:tcPr>
                <w:tcW w:w="1350" w:type="dxa"/>
                <w:tcBorders>
                  <w:top w:val="single" w:sz="12" w:space="0" w:color="DBDBDB" w:themeColor="accent3" w:themeTint="66"/>
                </w:tcBorders>
              </w:tcPr>
              <w:p w14:paraId="36A9D3BF" w14:textId="78517F74" w:rsidR="004462B2" w:rsidRPr="007A60D8"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$800,000,000 </w:t>
                </w:r>
              </w:p>
            </w:tc>
            <w:tc>
              <w:tcPr>
                <w:tcW w:w="1170" w:type="dxa"/>
                <w:tcBorders>
                  <w:top w:val="single" w:sz="12" w:space="0" w:color="DBDBDB" w:themeColor="accent3" w:themeTint="66"/>
                </w:tcBorders>
              </w:tcPr>
              <w:p w14:paraId="2C2D101E" w14:textId="78EC7CCB"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7A60D8">
                  <w:rPr>
                    <w:color w:val="auto"/>
                    <w:sz w:val="16"/>
                    <w:szCs w:val="16"/>
                  </w:rPr>
                  <w:t>100%</w:t>
                </w:r>
              </w:p>
            </w:tc>
          </w:tr>
          <w:tr w:rsidR="000A6940" w:rsidRPr="00D11ECB" w14:paraId="3A5731D1"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6630BDEB" w14:textId="237C6BAA" w:rsidR="004462B2" w:rsidRPr="00D11ECB" w:rsidRDefault="004462B2" w:rsidP="0074675A">
                <w:pPr>
                  <w:spacing w:after="0"/>
                  <w:ind w:left="245"/>
                  <w:rPr>
                    <w:b w:val="0"/>
                    <w:color w:val="auto"/>
                    <w:sz w:val="16"/>
                    <w:szCs w:val="16"/>
                  </w:rPr>
                </w:pPr>
                <w:r w:rsidRPr="00D11ECB">
                  <w:rPr>
                    <w:b w:val="0"/>
                    <w:color w:val="auto"/>
                    <w:sz w:val="16"/>
                    <w:szCs w:val="16"/>
                  </w:rPr>
                  <w:t>Cost of Revenue</w:t>
                </w:r>
              </w:p>
            </w:tc>
            <w:tc>
              <w:tcPr>
                <w:tcW w:w="1350" w:type="dxa"/>
                <w:tcBorders>
                  <w:bottom w:val="double" w:sz="4" w:space="0" w:color="DBDBDB" w:themeColor="accent3" w:themeTint="66"/>
                </w:tcBorders>
              </w:tcPr>
              <w:p w14:paraId="76F2D123" w14:textId="57BD9D56"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$440,000,000 </w:t>
                </w:r>
              </w:p>
            </w:tc>
            <w:tc>
              <w:tcPr>
                <w:tcW w:w="1170" w:type="dxa"/>
                <w:tcBorders>
                  <w:bottom w:val="double" w:sz="4" w:space="0" w:color="DBDBDB" w:themeColor="accent3" w:themeTint="66"/>
                </w:tcBorders>
              </w:tcPr>
              <w:p w14:paraId="5C4E13B7" w14:textId="310BD78E"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55%</w:t>
                </w:r>
              </w:p>
            </w:tc>
          </w:tr>
          <w:tr w:rsidR="000A6940" w:rsidRPr="007A60D8" w14:paraId="65AEC6C8"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E1EECB4" w14:textId="2E592726" w:rsidR="004462B2" w:rsidRPr="007A60D8" w:rsidRDefault="004462B2" w:rsidP="00C50BC4">
                <w:pPr>
                  <w:spacing w:after="0"/>
                  <w:rPr>
                    <w:color w:val="auto"/>
                    <w:sz w:val="16"/>
                    <w:szCs w:val="16"/>
                  </w:rPr>
                </w:pPr>
                <w:r w:rsidRPr="007A60D8">
                  <w:rPr>
                    <w:color w:val="auto"/>
                    <w:sz w:val="16"/>
                    <w:szCs w:val="16"/>
                  </w:rPr>
                  <w:t>Gross Profit</w:t>
                </w:r>
              </w:p>
            </w:tc>
            <w:tc>
              <w:tcPr>
                <w:tcW w:w="1350" w:type="dxa"/>
                <w:tcBorders>
                  <w:top w:val="double" w:sz="4" w:space="0" w:color="DBDBDB" w:themeColor="accent3" w:themeTint="66"/>
                  <w:bottom w:val="nil"/>
                </w:tcBorders>
              </w:tcPr>
              <w:p w14:paraId="436B7DB2" w14:textId="4D3D5764" w:rsidR="004462B2" w:rsidRPr="00472215"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$360,000,000 </w:t>
                </w:r>
              </w:p>
            </w:tc>
            <w:tc>
              <w:tcPr>
                <w:tcW w:w="1170" w:type="dxa"/>
                <w:tcBorders>
                  <w:top w:val="double" w:sz="4" w:space="0" w:color="DBDBDB" w:themeColor="accent3" w:themeTint="66"/>
                  <w:bottom w:val="nil"/>
                </w:tcBorders>
              </w:tcPr>
              <w:p w14:paraId="0DC1FA5F" w14:textId="7BB6FE81" w:rsidR="004462B2" w:rsidRPr="00472215"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472215">
                  <w:rPr>
                    <w:b/>
                    <w:color w:val="auto"/>
                    <w:sz w:val="16"/>
                    <w:szCs w:val="16"/>
                  </w:rPr>
                  <w:t>45%</w:t>
                </w:r>
              </w:p>
            </w:tc>
          </w:tr>
          <w:tr w:rsidR="000A6940" w:rsidRPr="007A60D8" w14:paraId="126630D0"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7D0CD04D" w14:textId="364E9825" w:rsidR="004462B2" w:rsidRPr="007A60D8" w:rsidRDefault="004462B2" w:rsidP="00C50BC4">
                <w:pPr>
                  <w:spacing w:after="0"/>
                  <w:rPr>
                    <w:color w:val="auto"/>
                    <w:sz w:val="16"/>
                    <w:szCs w:val="16"/>
                  </w:rPr>
                </w:pPr>
                <w:r w:rsidRPr="007A60D8">
                  <w:rPr>
                    <w:color w:val="auto"/>
                    <w:sz w:val="16"/>
                    <w:szCs w:val="16"/>
                  </w:rPr>
                  <w:t>Operating Expenses</w:t>
                </w:r>
              </w:p>
            </w:tc>
            <w:tc>
              <w:tcPr>
                <w:tcW w:w="1350" w:type="dxa"/>
                <w:tcBorders>
                  <w:top w:val="nil"/>
                </w:tcBorders>
              </w:tcPr>
              <w:p w14:paraId="6FA01E85" w14:textId="77777777"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70" w:type="dxa"/>
                <w:tcBorders>
                  <w:top w:val="nil"/>
                </w:tcBorders>
              </w:tcPr>
              <w:p w14:paraId="6CBFBA97" w14:textId="77777777"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0A6940" w:rsidRPr="0086152F" w14:paraId="52221A13"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756B5C13" w14:textId="002F91E5" w:rsidR="004462B2" w:rsidRPr="0086152F" w:rsidRDefault="004462B2" w:rsidP="00395ABA">
                <w:pPr>
                  <w:spacing w:after="0"/>
                  <w:ind w:left="245"/>
                  <w:rPr>
                    <w:b w:val="0"/>
                    <w:color w:val="auto"/>
                    <w:sz w:val="16"/>
                    <w:szCs w:val="16"/>
                  </w:rPr>
                </w:pPr>
                <w:r w:rsidRPr="0086152F">
                  <w:rPr>
                    <w:b w:val="0"/>
                    <w:color w:val="auto"/>
                    <w:sz w:val="16"/>
                    <w:szCs w:val="16"/>
                  </w:rPr>
                  <w:t>Research and Development</w:t>
                </w:r>
              </w:p>
            </w:tc>
            <w:tc>
              <w:tcPr>
                <w:tcW w:w="1350" w:type="dxa"/>
              </w:tcPr>
              <w:p w14:paraId="32B82DCE" w14:textId="6C80B9FD"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$104,000,000 </w:t>
                </w:r>
              </w:p>
            </w:tc>
            <w:tc>
              <w:tcPr>
                <w:tcW w:w="1170" w:type="dxa"/>
              </w:tcPr>
              <w:p w14:paraId="5EC1F6B3" w14:textId="693E5306"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13%</w:t>
                </w:r>
              </w:p>
            </w:tc>
          </w:tr>
          <w:tr w:rsidR="000A6940" w:rsidRPr="0086152F" w14:paraId="3CC95350"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014F3E12" w14:textId="1703FD93" w:rsidR="004462B2" w:rsidRPr="0086152F" w:rsidRDefault="004462B2" w:rsidP="00395ABA">
                <w:pPr>
                  <w:spacing w:after="0"/>
                  <w:ind w:left="245"/>
                  <w:rPr>
                    <w:b w:val="0"/>
                    <w:color w:val="auto"/>
                    <w:sz w:val="16"/>
                    <w:szCs w:val="16"/>
                  </w:rPr>
                </w:pPr>
                <w:r w:rsidRPr="0086152F">
                  <w:rPr>
                    <w:b w:val="0"/>
                    <w:color w:val="auto"/>
                    <w:sz w:val="16"/>
                    <w:szCs w:val="16"/>
                  </w:rPr>
                  <w:t>Sales, General and Admin.</w:t>
                </w:r>
              </w:p>
            </w:tc>
            <w:tc>
              <w:tcPr>
                <w:tcW w:w="1350" w:type="dxa"/>
              </w:tcPr>
              <w:p w14:paraId="580CF2FB" w14:textId="4C348A62"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$160,000,000 </w:t>
                </w:r>
              </w:p>
            </w:tc>
            <w:tc>
              <w:tcPr>
                <w:tcW w:w="1170" w:type="dxa"/>
              </w:tcPr>
              <w:p w14:paraId="03D27B1A" w14:textId="67F921E3"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20%</w:t>
                </w:r>
              </w:p>
            </w:tc>
          </w:tr>
          <w:tr w:rsidR="000A6940" w:rsidRPr="0086152F" w14:paraId="3F97DA75"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128DE6C0" w14:textId="5B95F3BB" w:rsidR="004462B2" w:rsidRPr="0086152F" w:rsidRDefault="004462B2" w:rsidP="00395ABA">
                <w:pPr>
                  <w:spacing w:after="0"/>
                  <w:ind w:left="245"/>
                  <w:rPr>
                    <w:b w:val="0"/>
                    <w:color w:val="auto"/>
                    <w:sz w:val="16"/>
                    <w:szCs w:val="16"/>
                  </w:rPr>
                </w:pPr>
                <w:r w:rsidRPr="0086152F">
                  <w:rPr>
                    <w:b w:val="0"/>
                    <w:color w:val="auto"/>
                    <w:sz w:val="16"/>
                    <w:szCs w:val="16"/>
                  </w:rPr>
                  <w:t>Non-Recurring Items</w:t>
                </w:r>
              </w:p>
            </w:tc>
            <w:tc>
              <w:tcPr>
                <w:tcW w:w="1350" w:type="dxa"/>
              </w:tcPr>
              <w:p w14:paraId="68DA208D" w14:textId="1EE7879D"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$16,000,000 </w:t>
                </w:r>
              </w:p>
            </w:tc>
            <w:tc>
              <w:tcPr>
                <w:tcW w:w="1170" w:type="dxa"/>
              </w:tcPr>
              <w:p w14:paraId="131FA208" w14:textId="74432B78"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2%</w:t>
                </w:r>
              </w:p>
            </w:tc>
          </w:tr>
          <w:tr w:rsidR="000A6940" w:rsidRPr="0086152F" w14:paraId="0984911F"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FA49445" w14:textId="4FE7963A" w:rsidR="004462B2" w:rsidRPr="0086152F" w:rsidRDefault="004462B2" w:rsidP="00395ABA">
                <w:pPr>
                  <w:spacing w:after="0"/>
                  <w:ind w:left="245"/>
                  <w:rPr>
                    <w:b w:val="0"/>
                    <w:color w:val="auto"/>
                    <w:sz w:val="16"/>
                    <w:szCs w:val="16"/>
                  </w:rPr>
                </w:pPr>
                <w:r w:rsidRPr="0086152F">
                  <w:rPr>
                    <w:b w:val="0"/>
                    <w:color w:val="auto"/>
                    <w:sz w:val="16"/>
                    <w:szCs w:val="16"/>
                  </w:rPr>
                  <w:t>Other Operating Items</w:t>
                </w:r>
              </w:p>
            </w:tc>
            <w:tc>
              <w:tcPr>
                <w:tcW w:w="1350" w:type="dxa"/>
                <w:tcBorders>
                  <w:bottom w:val="double" w:sz="4" w:space="0" w:color="DBDBDB" w:themeColor="accent3" w:themeTint="66"/>
                </w:tcBorders>
              </w:tcPr>
              <w:p w14:paraId="27D8E5C6" w14:textId="4675C070"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 </w:t>
                </w:r>
              </w:p>
            </w:tc>
            <w:tc>
              <w:tcPr>
                <w:tcW w:w="1170" w:type="dxa"/>
                <w:tcBorders>
                  <w:bottom w:val="double" w:sz="4" w:space="0" w:color="DBDBDB" w:themeColor="accent3" w:themeTint="66"/>
                </w:tcBorders>
              </w:tcPr>
              <w:p w14:paraId="46F39414" w14:textId="43683775"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1%</w:t>
                </w:r>
              </w:p>
            </w:tc>
          </w:tr>
          <w:tr w:rsidR="000A6940" w:rsidRPr="007A60D8" w14:paraId="5527D3B3"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DBFFB2C" w14:textId="10245901" w:rsidR="004462B2" w:rsidRPr="007A60D8" w:rsidRDefault="004462B2" w:rsidP="00C50BC4">
                <w:pPr>
                  <w:spacing w:after="0"/>
                  <w:rPr>
                    <w:color w:val="auto"/>
                    <w:sz w:val="16"/>
                    <w:szCs w:val="16"/>
                  </w:rPr>
                </w:pPr>
                <w:r w:rsidRPr="007A60D8">
                  <w:rPr>
                    <w:color w:val="auto"/>
                    <w:sz w:val="16"/>
                    <w:szCs w:val="16"/>
                  </w:rPr>
                  <w:t>Operating Income</w:t>
                </w:r>
              </w:p>
            </w:tc>
            <w:tc>
              <w:tcPr>
                <w:tcW w:w="1350" w:type="dxa"/>
                <w:tcBorders>
                  <w:top w:val="double" w:sz="4" w:space="0" w:color="DBDBDB" w:themeColor="accent3" w:themeTint="66"/>
                  <w:bottom w:val="nil"/>
                </w:tcBorders>
              </w:tcPr>
              <w:p w14:paraId="0913A792" w14:textId="5D7AB753" w:rsidR="004462B2" w:rsidRPr="00D56DAA"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$72,000,000 </w:t>
                </w:r>
              </w:p>
            </w:tc>
            <w:tc>
              <w:tcPr>
                <w:tcW w:w="1170" w:type="dxa"/>
                <w:tcBorders>
                  <w:top w:val="double" w:sz="4" w:space="0" w:color="DBDBDB" w:themeColor="accent3" w:themeTint="66"/>
                  <w:bottom w:val="nil"/>
                </w:tcBorders>
              </w:tcPr>
              <w:p w14:paraId="521044AF" w14:textId="3F72499B" w:rsidR="004462B2" w:rsidRPr="00D56DAA"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D56DAA">
                  <w:rPr>
                    <w:b/>
                    <w:color w:val="auto"/>
                    <w:sz w:val="16"/>
                    <w:szCs w:val="16"/>
                  </w:rPr>
                  <w:t>9%</w:t>
                </w:r>
              </w:p>
            </w:tc>
          </w:tr>
          <w:tr w:rsidR="000A6940" w:rsidRPr="00D11ECB" w14:paraId="78569A9F"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73F169F8" w14:textId="1E7E9EFF" w:rsidR="004462B2" w:rsidRPr="00D11ECB" w:rsidRDefault="004462B2" w:rsidP="0074675A">
                <w:pPr>
                  <w:spacing w:after="0"/>
                  <w:ind w:left="245"/>
                  <w:rPr>
                    <w:b w:val="0"/>
                    <w:color w:val="auto"/>
                    <w:sz w:val="16"/>
                    <w:szCs w:val="16"/>
                  </w:rPr>
                </w:pPr>
                <w:proofErr w:type="spellStart"/>
                <w:r w:rsidRPr="00D11ECB">
                  <w:rPr>
                    <w:b w:val="0"/>
                    <w:color w:val="auto"/>
                    <w:sz w:val="16"/>
                    <w:szCs w:val="16"/>
                  </w:rPr>
                  <w:t>Add'l</w:t>
                </w:r>
                <w:proofErr w:type="spellEnd"/>
                <w:r w:rsidRPr="00D11ECB">
                  <w:rPr>
                    <w:b w:val="0"/>
                    <w:color w:val="auto"/>
                    <w:sz w:val="16"/>
                    <w:szCs w:val="16"/>
                  </w:rPr>
                  <w:t xml:space="preserve"> income/expense items</w:t>
                </w:r>
              </w:p>
            </w:tc>
            <w:tc>
              <w:tcPr>
                <w:tcW w:w="1350" w:type="dxa"/>
                <w:tcBorders>
                  <w:top w:val="nil"/>
                  <w:bottom w:val="double" w:sz="4" w:space="0" w:color="DBDBDB" w:themeColor="accent3" w:themeTint="66"/>
                </w:tcBorders>
              </w:tcPr>
              <w:p w14:paraId="0F7B372C" w14:textId="3CDAE85E"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 </w:t>
                </w:r>
              </w:p>
            </w:tc>
            <w:tc>
              <w:tcPr>
                <w:tcW w:w="1170" w:type="dxa"/>
                <w:tcBorders>
                  <w:top w:val="nil"/>
                  <w:bottom w:val="double" w:sz="4" w:space="0" w:color="DBDBDB" w:themeColor="accent3" w:themeTint="66"/>
                </w:tcBorders>
              </w:tcPr>
              <w:p w14:paraId="05005201" w14:textId="591A1D2E"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1%</w:t>
                </w:r>
              </w:p>
            </w:tc>
          </w:tr>
          <w:tr w:rsidR="000A6940" w:rsidRPr="007A60D8" w14:paraId="085A81BC"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2D76B0B0" w14:textId="59DE593B" w:rsidR="004462B2" w:rsidRPr="007A60D8" w:rsidRDefault="004462B2" w:rsidP="00C50BC4">
                <w:pPr>
                  <w:spacing w:after="0"/>
                  <w:rPr>
                    <w:color w:val="auto"/>
                    <w:sz w:val="16"/>
                    <w:szCs w:val="16"/>
                  </w:rPr>
                </w:pPr>
                <w:r w:rsidRPr="007A60D8">
                  <w:rPr>
                    <w:color w:val="auto"/>
                    <w:sz w:val="16"/>
                    <w:szCs w:val="16"/>
                  </w:rPr>
                  <w:t>Earnings Before Interest and Tax</w:t>
                </w:r>
              </w:p>
            </w:tc>
            <w:tc>
              <w:tcPr>
                <w:tcW w:w="1350" w:type="dxa"/>
                <w:tcBorders>
                  <w:top w:val="double" w:sz="4" w:space="0" w:color="DBDBDB" w:themeColor="accent3" w:themeTint="66"/>
                  <w:bottom w:val="nil"/>
                </w:tcBorders>
              </w:tcPr>
              <w:p w14:paraId="3D650B35" w14:textId="6EF169D9" w:rsidR="004462B2" w:rsidRPr="00D56DAA"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$80,000,000 </w:t>
                </w:r>
              </w:p>
            </w:tc>
            <w:tc>
              <w:tcPr>
                <w:tcW w:w="1170" w:type="dxa"/>
                <w:tcBorders>
                  <w:top w:val="double" w:sz="4" w:space="0" w:color="DBDBDB" w:themeColor="accent3" w:themeTint="66"/>
                  <w:bottom w:val="nil"/>
                </w:tcBorders>
              </w:tcPr>
              <w:p w14:paraId="686BBDBA" w14:textId="4C4A71C7" w:rsidR="004462B2" w:rsidRPr="00D56DAA"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D56DAA">
                  <w:rPr>
                    <w:b/>
                    <w:color w:val="auto"/>
                    <w:sz w:val="16"/>
                    <w:szCs w:val="16"/>
                  </w:rPr>
                  <w:t>10%</w:t>
                </w:r>
              </w:p>
            </w:tc>
          </w:tr>
          <w:tr w:rsidR="000A6940" w:rsidRPr="00D11ECB" w14:paraId="7BF68DA8"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132FB1C3" w14:textId="5EFBB935" w:rsidR="004462B2" w:rsidRPr="00D11ECB" w:rsidRDefault="004462B2" w:rsidP="0074675A">
                <w:pPr>
                  <w:spacing w:after="0"/>
                  <w:ind w:left="245"/>
                  <w:rPr>
                    <w:b w:val="0"/>
                    <w:color w:val="auto"/>
                    <w:sz w:val="16"/>
                    <w:szCs w:val="16"/>
                  </w:rPr>
                </w:pPr>
                <w:r w:rsidRPr="00D11ECB">
                  <w:rPr>
                    <w:b w:val="0"/>
                    <w:color w:val="auto"/>
                    <w:sz w:val="16"/>
                    <w:szCs w:val="16"/>
                  </w:rPr>
                  <w:t>Interest Expense</w:t>
                </w:r>
              </w:p>
            </w:tc>
            <w:tc>
              <w:tcPr>
                <w:tcW w:w="1350" w:type="dxa"/>
                <w:tcBorders>
                  <w:top w:val="nil"/>
                  <w:bottom w:val="double" w:sz="4" w:space="0" w:color="DBDBDB" w:themeColor="accent3" w:themeTint="66"/>
                </w:tcBorders>
              </w:tcPr>
              <w:p w14:paraId="27C33C9D" w14:textId="695D4D54"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$8,800,000 </w:t>
                </w:r>
              </w:p>
            </w:tc>
            <w:tc>
              <w:tcPr>
                <w:tcW w:w="1170" w:type="dxa"/>
                <w:tcBorders>
                  <w:top w:val="nil"/>
                  <w:bottom w:val="double" w:sz="4" w:space="0" w:color="DBDBDB" w:themeColor="accent3" w:themeTint="66"/>
                </w:tcBorders>
              </w:tcPr>
              <w:p w14:paraId="07F92469" w14:textId="79CB6C75"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1%</w:t>
                </w:r>
              </w:p>
            </w:tc>
          </w:tr>
          <w:tr w:rsidR="000A6940" w:rsidRPr="007A60D8" w14:paraId="271B77F4"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CA56B1B" w14:textId="0C0CB99F" w:rsidR="004462B2" w:rsidRPr="007A60D8" w:rsidRDefault="004462B2" w:rsidP="00C50BC4">
                <w:pPr>
                  <w:spacing w:after="0"/>
                  <w:rPr>
                    <w:color w:val="auto"/>
                    <w:sz w:val="16"/>
                    <w:szCs w:val="16"/>
                  </w:rPr>
                </w:pPr>
                <w:r w:rsidRPr="007A60D8">
                  <w:rPr>
                    <w:color w:val="auto"/>
                    <w:sz w:val="16"/>
                    <w:szCs w:val="16"/>
                  </w:rPr>
                  <w:t>Earnings Before Tax</w:t>
                </w:r>
              </w:p>
            </w:tc>
            <w:tc>
              <w:tcPr>
                <w:tcW w:w="1350" w:type="dxa"/>
                <w:tcBorders>
                  <w:top w:val="double" w:sz="4" w:space="0" w:color="DBDBDB" w:themeColor="accent3" w:themeTint="66"/>
                  <w:bottom w:val="nil"/>
                </w:tcBorders>
              </w:tcPr>
              <w:p w14:paraId="310AB510" w14:textId="4ADBA52B" w:rsidR="004462B2" w:rsidRPr="00505D19"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$71,200,000 </w:t>
                </w:r>
              </w:p>
            </w:tc>
            <w:tc>
              <w:tcPr>
                <w:tcW w:w="1170" w:type="dxa"/>
                <w:tcBorders>
                  <w:top w:val="double" w:sz="4" w:space="0" w:color="DBDBDB" w:themeColor="accent3" w:themeTint="66"/>
                  <w:bottom w:val="nil"/>
                </w:tcBorders>
              </w:tcPr>
              <w:p w14:paraId="02D100E1" w14:textId="446D480A" w:rsidR="004462B2" w:rsidRPr="00505D19"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505D19">
                  <w:rPr>
                    <w:b/>
                    <w:color w:val="auto"/>
                    <w:sz w:val="16"/>
                    <w:szCs w:val="16"/>
                  </w:rPr>
                  <w:t>9%</w:t>
                </w:r>
              </w:p>
            </w:tc>
          </w:tr>
          <w:tr w:rsidR="000A6940" w:rsidRPr="00D11ECB" w14:paraId="6579F8C3"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63D598AB" w14:textId="2F718705" w:rsidR="004462B2" w:rsidRPr="00D11ECB" w:rsidRDefault="004462B2" w:rsidP="0074675A">
                <w:pPr>
                  <w:spacing w:after="0"/>
                  <w:ind w:left="245"/>
                  <w:rPr>
                    <w:b w:val="0"/>
                    <w:color w:val="auto"/>
                    <w:sz w:val="16"/>
                    <w:szCs w:val="16"/>
                  </w:rPr>
                </w:pPr>
                <w:r w:rsidRPr="00D11ECB">
                  <w:rPr>
                    <w:b w:val="0"/>
                    <w:color w:val="auto"/>
                    <w:sz w:val="16"/>
                    <w:szCs w:val="16"/>
                  </w:rPr>
                  <w:t>Income Tax</w:t>
                </w:r>
              </w:p>
            </w:tc>
            <w:tc>
              <w:tcPr>
                <w:tcW w:w="1350" w:type="dxa"/>
                <w:tcBorders>
                  <w:top w:val="nil"/>
                  <w:bottom w:val="double" w:sz="4" w:space="0" w:color="DBDBDB" w:themeColor="accent3" w:themeTint="66"/>
                </w:tcBorders>
              </w:tcPr>
              <w:p w14:paraId="144EBE7A" w14:textId="5801329E"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$21,360,000 </w:t>
                </w:r>
              </w:p>
            </w:tc>
            <w:tc>
              <w:tcPr>
                <w:tcW w:w="1170" w:type="dxa"/>
                <w:tcBorders>
                  <w:top w:val="nil"/>
                  <w:bottom w:val="double" w:sz="4" w:space="0" w:color="DBDBDB" w:themeColor="accent3" w:themeTint="66"/>
                </w:tcBorders>
              </w:tcPr>
              <w:p w14:paraId="2BEE0671" w14:textId="392B25CA"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3%</w:t>
                </w:r>
              </w:p>
            </w:tc>
          </w:tr>
          <w:tr w:rsidR="000A6940" w:rsidRPr="007A60D8" w14:paraId="5F71A323" w14:textId="77777777" w:rsidTr="00945BBC">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DBDBDB" w:themeColor="accent3" w:themeTint="66"/>
                </w:tcBorders>
              </w:tcPr>
              <w:p w14:paraId="13493745" w14:textId="475579F8" w:rsidR="004462B2" w:rsidRPr="007A60D8" w:rsidRDefault="004462B2" w:rsidP="00C50BC4">
                <w:pPr>
                  <w:spacing w:after="0"/>
                  <w:rPr>
                    <w:color w:val="auto"/>
                    <w:sz w:val="16"/>
                    <w:szCs w:val="16"/>
                  </w:rPr>
                </w:pPr>
                <w:r w:rsidRPr="007A60D8">
                  <w:rPr>
                    <w:color w:val="auto"/>
                    <w:sz w:val="16"/>
                    <w:szCs w:val="16"/>
                  </w:rPr>
                  <w:t>Net Income</w:t>
                </w:r>
              </w:p>
            </w:tc>
            <w:tc>
              <w:tcPr>
                <w:tcW w:w="1350" w:type="dxa"/>
                <w:tcBorders>
                  <w:top w:val="double" w:sz="4" w:space="0" w:color="DBDBDB" w:themeColor="accent3" w:themeTint="66"/>
                  <w:bottom w:val="single" w:sz="4" w:space="0" w:color="DBDBDB" w:themeColor="accent3" w:themeTint="66"/>
                </w:tcBorders>
              </w:tcPr>
              <w:p w14:paraId="7ADA1127" w14:textId="2C75E060" w:rsidR="004462B2" w:rsidRPr="00505D19"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$49,840,000 </w:t>
                </w:r>
              </w:p>
            </w:tc>
            <w:tc>
              <w:tcPr>
                <w:tcW w:w="1170" w:type="dxa"/>
                <w:tcBorders>
                  <w:top w:val="double" w:sz="4" w:space="0" w:color="DBDBDB" w:themeColor="accent3" w:themeTint="66"/>
                  <w:bottom w:val="single" w:sz="4" w:space="0" w:color="DBDBDB" w:themeColor="accent3" w:themeTint="66"/>
                </w:tcBorders>
              </w:tcPr>
              <w:p w14:paraId="1AD10320" w14:textId="261981AB" w:rsidR="004462B2" w:rsidRPr="00505D19"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505D19">
                  <w:rPr>
                    <w:b/>
                    <w:color w:val="auto"/>
                    <w:sz w:val="16"/>
                    <w:szCs w:val="16"/>
                  </w:rPr>
                  <w:t>6%</w:t>
                </w:r>
              </w:p>
            </w:tc>
          </w:tr>
        </w:tbl>
      </w:sdtContent>
    </w:sdt>
    <w:p w14:paraId="6CD26619" w14:textId="77777777" w:rsidR="00CF558E" w:rsidRPr="00CF558E" w:rsidRDefault="00CF558E" w:rsidP="00CF558E"/>
    <w:p w14:paraId="3E21DD2F" w14:textId="77777777" w:rsidR="002F0452" w:rsidRDefault="002F0452">
      <w:pPr>
        <w:spacing w:after="160" w:line="259" w:lineRule="auto"/>
        <w:rPr>
          <w:rFonts w:eastAsiaTheme="majorEastAsia" w:cstheme="majorBidi"/>
          <w:b/>
          <w:color w:val="2E74B5" w:themeColor="accent1" w:themeShade="BF"/>
          <w:sz w:val="44"/>
          <w:szCs w:val="32"/>
        </w:rPr>
      </w:pPr>
      <w:r>
        <w:br w:type="page"/>
      </w:r>
    </w:p>
    <w:p w14:paraId="38126B0E" w14:textId="7E41D1FD" w:rsidR="00B11253" w:rsidRDefault="00B11253" w:rsidP="00B11253">
      <w:pPr>
        <w:pStyle w:val="Heading1"/>
      </w:pPr>
      <w:r>
        <w:lastRenderedPageBreak/>
        <w:t>Image of Ranges</w:t>
      </w:r>
    </w:p>
    <w:p w14:paraId="35A1D4D9" w14:textId="018B4160" w:rsidR="00B11253" w:rsidRDefault="00F811D6" w:rsidP="00B11253">
      <w:r>
        <w:t>This feature t</w:t>
      </w:r>
      <w:r w:rsidR="00B11253">
        <w:t xml:space="preserve">ransfers the image (PNG) of the </w:t>
      </w:r>
      <w:r w:rsidR="00DB0800">
        <w:t xml:space="preserve">named </w:t>
      </w:r>
      <w:r w:rsidR="00B11253">
        <w:t>range, just as it looks in Excel.</w:t>
      </w:r>
    </w:p>
    <w:p w14:paraId="776B7AB0" w14:textId="19393B33" w:rsidR="00B11253" w:rsidRDefault="00B11253" w:rsidP="00B11253">
      <w:r>
        <w:t>Name the cell or range of cells (starting with the prefix and ending with "_</w:t>
      </w:r>
      <w:proofErr w:type="spellStart"/>
      <w:r>
        <w:t>img</w:t>
      </w:r>
      <w:proofErr w:type="spellEnd"/>
      <w:r>
        <w:t>")</w:t>
      </w:r>
      <w:r w:rsidR="00E27D1C">
        <w:t xml:space="preserve">. </w:t>
      </w:r>
      <w:r>
        <w:t xml:space="preserve">Include any content in the range (conditional formatting, sparklines, images, shapes, text boxes, smart art, dynamic items, etc.) The image (PNG) of all content in the range will be transferred to your Word/Ppt document just the way it appears in Excel. </w:t>
      </w:r>
    </w:p>
    <w:p w14:paraId="43A0C01C" w14:textId="10382C34" w:rsidR="00051E1D" w:rsidRPr="00222078" w:rsidRDefault="00051E1D" w:rsidP="00B11253">
      <w:r>
        <w:t xml:space="preserve">Some </w:t>
      </w:r>
      <w:r w:rsidR="00052F5A">
        <w:t xml:space="preserve">users choose to transfer images of tables instead of updating </w:t>
      </w:r>
      <w:r w:rsidR="00487B5D">
        <w:t xml:space="preserve">text within each cell. This may be easier than </w:t>
      </w:r>
      <w:r w:rsidR="007D6EE4">
        <w:t xml:space="preserve">formatting tables in Word/PowerPoint, however, it </w:t>
      </w:r>
      <w:r w:rsidR="0006636D">
        <w:t>will significantly increase transfer size and will make the Word/PowerPoint file much larger.</w:t>
      </w:r>
    </w:p>
    <w:p w14:paraId="714EB522" w14:textId="098DB1E3" w:rsidR="00B11253" w:rsidRDefault="00B11253" w:rsidP="00B11253">
      <w:r>
        <w:t xml:space="preserve">Note: </w:t>
      </w:r>
      <w:r w:rsidR="00DB23CF">
        <w:t xml:space="preserve">Currently, </w:t>
      </w:r>
      <w:r w:rsidR="00E4771A">
        <w:t>this is o</w:t>
      </w:r>
      <w:r>
        <w:t xml:space="preserve">nly compatible with Office for Windows. </w:t>
      </w:r>
      <w:r w:rsidR="00DC30AC">
        <w:t>It is n</w:t>
      </w:r>
      <w:r>
        <w:t>ot yet compatible with Macs.</w:t>
      </w:r>
      <w:r w:rsidR="00F37470">
        <w:t xml:space="preserve"> In Office Online, it only transfers content</w:t>
      </w:r>
      <w:r w:rsidR="008A0F10">
        <w:t xml:space="preserve"> within the range (including conditional formatting), but not items </w:t>
      </w:r>
      <w:r w:rsidR="007E39A0">
        <w:t>added on top of the range (such as images).</w:t>
      </w:r>
      <w:r w:rsidR="002626A3">
        <w:t xml:space="preserve"> </w:t>
      </w:r>
      <w:r w:rsidR="009B66FB">
        <w:t>T</w:t>
      </w:r>
      <w:r w:rsidR="002626A3">
        <w:t xml:space="preserve">he same </w:t>
      </w:r>
      <w:r w:rsidR="00F36B85">
        <w:t>image content can be transferred to</w:t>
      </w:r>
      <w:r w:rsidR="00FA5386">
        <w:t xml:space="preserve"> Word/PPT by putting the content on charts, then submit the chart image (this works on Macs).</w:t>
      </w:r>
    </w:p>
    <w:p w14:paraId="7687B4F2" w14:textId="250CAC99" w:rsidR="00CD3F24" w:rsidRDefault="00CD3F24" w:rsidP="00CD3F24">
      <w:pPr>
        <w:pStyle w:val="Heading2"/>
      </w:pPr>
      <w:r>
        <w:t>Image</w:t>
      </w:r>
      <w:r w:rsidR="00513B69">
        <w:t>-</w:t>
      </w:r>
      <w:r>
        <w:t xml:space="preserve">based on range containing a variety of formula-based </w:t>
      </w:r>
      <w:proofErr w:type="gramStart"/>
      <w:r>
        <w:t>elements</w:t>
      </w:r>
      <w:proofErr w:type="gramEnd"/>
    </w:p>
    <w:p w14:paraId="4E6BFFA0" w14:textId="015B7696" w:rsidR="00DB23CF" w:rsidRPr="00DB23CF" w:rsidRDefault="00E27D1C" w:rsidP="00DB23CF">
      <w:r>
        <w:t>This example shows</w:t>
      </w:r>
      <w:r w:rsidR="000B6D54">
        <w:t xml:space="preserve"> sparklines</w:t>
      </w:r>
      <w:r w:rsidR="00875405">
        <w:t xml:space="preserve">, conditional formatting, </w:t>
      </w:r>
      <w:r w:rsidR="00533A5F">
        <w:t xml:space="preserve">and </w:t>
      </w:r>
      <w:r w:rsidR="00875405">
        <w:t>a chart</w:t>
      </w:r>
      <w:r w:rsidR="00533A5F">
        <w:t xml:space="preserve"> in a range.</w:t>
      </w:r>
      <w:r w:rsidR="00B01655">
        <w:t xml:space="preserve"> Th</w:t>
      </w:r>
      <w:r w:rsidR="004B2F7F">
        <w:t>e source of the image below is a named range in Excel.</w:t>
      </w:r>
    </w:p>
    <w:sdt>
      <w:sdtPr>
        <w:tag w:val="{Chart:Range Image!r_Range_Img}"/>
        <w:id w:val="-2146195635"/>
        <w:placeholder>
          <w:docPart w:val="6770397EF79F4DC9892F68A2B647EE0D"/>
        </w:placeholder>
      </w:sdtPr>
      <w:sdtEndPr/>
      <w:sdtContent>
        <w:p w14:paraId="4F3592C3" w14:textId="55F29696" w:rsidR="00CD3F24" w:rsidRPr="008E515F" w:rsidRDefault="00513B69" w:rsidP="00CD3F24">
          <w:r>
            <w:rPr>
              <w:noProof/>
            </w:rPr>
            <w:drawing>
              <wp:inline distT="0" distB="0" distL="0" distR="0" wp14:anchorId="5687D69A" wp14:editId="611AFF5D">
                <wp:extent cx="5047619" cy="155238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a:extLst>
                            <a:ext uri="{28A0092B-C50C-407E-A947-70E740481C1C}">
                              <a14:useLocalDpi xmlns:a14="http://schemas.microsoft.com/office/drawing/2010/main" val="0"/>
                            </a:ext>
                          </a:extLst>
                        </a:blip>
                        <a:stretch>
                          <a:fillRect/>
                        </a:stretch>
                      </pic:blipFill>
                      <pic:spPr>
                        <a:xfrm>
                          <a:off x="0" y="0"/>
                          <a:ext cx="5047619" cy="1552381"/>
                        </a:xfrm>
                        <a:prstGeom prst="rect">
                          <a:avLst/>
                        </a:prstGeom>
                      </pic:spPr>
                    </pic:pic>
                  </a:graphicData>
                </a:graphic>
              </wp:inline>
            </w:drawing>
          </w:r>
        </w:p>
      </w:sdtContent>
    </w:sdt>
    <w:p w14:paraId="7387DBA6" w14:textId="77777777" w:rsidR="00B11253" w:rsidRDefault="00B11253" w:rsidP="00B11253">
      <w:pPr>
        <w:pStyle w:val="Heading2"/>
      </w:pPr>
      <w:r>
        <w:t>Image updated based on user selection or cell formula</w:t>
      </w:r>
    </w:p>
    <w:p w14:paraId="3E026AB6" w14:textId="46AB961E" w:rsidR="00B11253" w:rsidRDefault="00B11253" w:rsidP="00B11253">
      <w:r>
        <w:t xml:space="preserve">The example below displays a flag image based on a country that is selected </w:t>
      </w:r>
      <w:r w:rsidR="00513B69">
        <w:t xml:space="preserve">from </w:t>
      </w:r>
      <w:r>
        <w:t xml:space="preserve">a drop-down list in Excel. It shows an image </w:t>
      </w:r>
      <w:r w:rsidR="00513B69">
        <w:t>that</w:t>
      </w:r>
      <w:r>
        <w:t xml:space="preserve"> appears in a single cell in Excel.</w:t>
      </w:r>
    </w:p>
    <w:p w14:paraId="7DC4A83F" w14:textId="7EDB65A9" w:rsidR="00B11253" w:rsidRDefault="00B11253" w:rsidP="00B11253">
      <w:r>
        <w:t>This technique is commonly used to display product images based on selected/configured solution</w:t>
      </w:r>
      <w:r w:rsidR="00513B69">
        <w:t>s</w:t>
      </w:r>
      <w:r w:rsidR="00B8470F">
        <w:t>. Some common examples include customized logos and personalized photo</w:t>
      </w:r>
      <w:r>
        <w:t>.</w:t>
      </w:r>
    </w:p>
    <w:p w14:paraId="7C777ACF" w14:textId="5AFA29FE" w:rsidR="00B11253" w:rsidRDefault="00B11253" w:rsidP="00B11253">
      <w:r>
        <w:t xml:space="preserve">Country Selected: </w:t>
      </w:r>
      <w:sdt>
        <w:sdtPr>
          <w:rPr>
            <w:b/>
            <w:color w:val="auto"/>
          </w:rPr>
          <w:tag w:val="{Cell:Range Image!r_CountryFlag}"/>
          <w:id w:val="-623615204"/>
          <w:placeholder>
            <w:docPart w:val="9C622A0681DE4761B1F2FA306B2D6A81"/>
          </w:placeholder>
        </w:sdtPr>
        <w:sdtEndPr/>
        <w:sdtContent>
          <w:r w:rsidR="00513B69">
            <w:rPr>
              <w:b/>
              <w:color w:val="auto"/>
            </w:rPr>
            <w:t>Andorra</w:t>
          </w:r>
        </w:sdtContent>
      </w:sdt>
    </w:p>
    <w:sdt>
      <w:sdtPr>
        <w:tag w:val="{Chart:Range Image!r_Flag_img}"/>
        <w:id w:val="1857229037"/>
        <w:placeholder>
          <w:docPart w:val="9C622A0681DE4761B1F2FA306B2D6A81"/>
        </w:placeholder>
      </w:sdtPr>
      <w:sdtEndPr/>
      <w:sdtContent>
        <w:p w14:paraId="0EAF5635" w14:textId="26E6100D" w:rsidR="00B11253" w:rsidRDefault="00513B69" w:rsidP="00B11253">
          <w:r>
            <w:rPr>
              <w:noProof/>
            </w:rPr>
            <w:drawing>
              <wp:inline distT="0" distB="0" distL="0" distR="0" wp14:anchorId="630293B8" wp14:editId="7AC4393F">
                <wp:extent cx="2000000" cy="1200000"/>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1">
                          <a:extLst>
                            <a:ext uri="{28A0092B-C50C-407E-A947-70E740481C1C}">
                              <a14:useLocalDpi xmlns:a14="http://schemas.microsoft.com/office/drawing/2010/main" val="0"/>
                            </a:ext>
                          </a:extLst>
                        </a:blip>
                        <a:stretch>
                          <a:fillRect/>
                        </a:stretch>
                      </pic:blipFill>
                      <pic:spPr>
                        <a:xfrm>
                          <a:off x="0" y="0"/>
                          <a:ext cx="2000000" cy="1200000"/>
                        </a:xfrm>
                        <a:prstGeom prst="rect">
                          <a:avLst/>
                        </a:prstGeom>
                      </pic:spPr>
                    </pic:pic>
                  </a:graphicData>
                </a:graphic>
              </wp:inline>
            </w:drawing>
          </w:r>
        </w:p>
      </w:sdtContent>
    </w:sdt>
    <w:p w14:paraId="778ADE3B" w14:textId="77777777" w:rsidR="00B11253" w:rsidRDefault="00B11253" w:rsidP="00B11253">
      <w:r>
        <w:t>Depending on your needs, there are also many ways to use VBA macros (and other add-ins) to modify the image displayed in the cell (which can be updated in Word/PowerPoint).</w:t>
      </w:r>
    </w:p>
    <w:p w14:paraId="257C795E" w14:textId="3FAAD7B6" w:rsidR="00B11253" w:rsidRDefault="00B11253" w:rsidP="00B11253">
      <w:r>
        <w:t>Images could also be based on a URL from a remote website.</w:t>
      </w:r>
    </w:p>
    <w:p w14:paraId="18F22054" w14:textId="77777777" w:rsidR="001B3AEA" w:rsidRDefault="001B3AEA">
      <w:pPr>
        <w:spacing w:after="160" w:line="259" w:lineRule="auto"/>
        <w:rPr>
          <w:rFonts w:eastAsiaTheme="majorEastAsia" w:cstheme="majorBidi"/>
          <w:b/>
          <w:color w:val="2E74B5" w:themeColor="accent1" w:themeShade="BF"/>
          <w:sz w:val="44"/>
          <w:szCs w:val="32"/>
        </w:rPr>
      </w:pPr>
      <w:r>
        <w:br w:type="page"/>
      </w:r>
    </w:p>
    <w:p w14:paraId="492BAFA3" w14:textId="54534104" w:rsidR="00EC46A0" w:rsidRDefault="00EC46A0" w:rsidP="00246CA8">
      <w:pPr>
        <w:pStyle w:val="Heading1"/>
      </w:pPr>
      <w:r>
        <w:lastRenderedPageBreak/>
        <w:t>Charts</w:t>
      </w:r>
      <w:bookmarkEnd w:id="12"/>
      <w:r w:rsidR="00E341C8">
        <w:t xml:space="preserve"> / Graphs</w:t>
      </w:r>
    </w:p>
    <w:p w14:paraId="08243F87" w14:textId="182240A7" w:rsidR="00E46A97" w:rsidRDefault="00E46A97" w:rsidP="008463D6">
      <w:r>
        <w:t xml:space="preserve">Charts can be updated </w:t>
      </w:r>
      <w:r w:rsidR="00513B69">
        <w:t xml:space="preserve">in </w:t>
      </w:r>
      <w:r>
        <w:t xml:space="preserve">two ways in Word. The way described in this document is that </w:t>
      </w:r>
      <w:r w:rsidR="008463D6">
        <w:t>the chart image (PNG) will be transferred to your Word/P</w:t>
      </w:r>
      <w:r w:rsidR="00521F36">
        <w:t>owerPoint</w:t>
      </w:r>
      <w:r w:rsidR="008463D6">
        <w:t xml:space="preserve"> document. </w:t>
      </w:r>
      <w:proofErr w:type="gramStart"/>
      <w:r w:rsidR="008463D6">
        <w:t>So</w:t>
      </w:r>
      <w:proofErr w:type="gramEnd"/>
      <w:r w:rsidR="008463D6">
        <w:t xml:space="preserve"> format them</w:t>
      </w:r>
      <w:r w:rsidR="00521F36">
        <w:t xml:space="preserve"> in Excel</w:t>
      </w:r>
      <w:r w:rsidR="008463D6">
        <w:t xml:space="preserve"> the way you want them to look in your document.</w:t>
      </w:r>
    </w:p>
    <w:p w14:paraId="1F51C151" w14:textId="751710D8" w:rsidR="008463D6" w:rsidRDefault="00E46A97" w:rsidP="008463D6">
      <w:r>
        <w:t>In the Word and Excel documents titled “</w:t>
      </w:r>
      <w:proofErr w:type="spellStart"/>
      <w:r>
        <w:t>AnalysisPlaceWordCharts</w:t>
      </w:r>
      <w:proofErr w:type="spellEnd"/>
      <w:r>
        <w:t>”</w:t>
      </w:r>
      <w:r w:rsidR="00513B69">
        <w:t>,</w:t>
      </w:r>
      <w:r>
        <w:t xml:space="preserve"> we describe the second way of updating, which is by linking the chart to a table in Excel and updating it through the cloud.</w:t>
      </w:r>
      <w:r w:rsidR="009D2460">
        <w:t xml:space="preserve"> Those templates can be found in our resource guide. </w:t>
      </w:r>
      <w:r w:rsidR="009D2460" w:rsidRPr="009D2460">
        <w:t>https://analysisplace.com/Resources/Templates</w:t>
      </w:r>
    </w:p>
    <w:p w14:paraId="1DDB33DF" w14:textId="5DA019EA" w:rsidR="00CB7C99" w:rsidRDefault="0084698D" w:rsidP="008463D6">
      <w:r>
        <w:t>You can use essentially any type of chart/graph.</w:t>
      </w:r>
    </w:p>
    <w:p w14:paraId="6D1F1FCB" w14:textId="3A5F97BE" w:rsidR="0017082B" w:rsidRDefault="0017082B" w:rsidP="0017082B">
      <w:pPr>
        <w:pStyle w:val="Heading2"/>
      </w:pPr>
      <w:r>
        <w:t>Image Size, Quality, and Resolution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25"/>
        <w:gridCol w:w="5665"/>
      </w:tblGrid>
      <w:tr w:rsidR="005625B1" w14:paraId="43EE761B" w14:textId="77777777" w:rsidTr="002046DA">
        <w:tc>
          <w:tcPr>
            <w:tcW w:w="5125" w:type="dxa"/>
          </w:tcPr>
          <w:p w14:paraId="5849415C" w14:textId="1B7E99DF" w:rsidR="005625B1" w:rsidRDefault="005625B1" w:rsidP="00F46766">
            <w:pPr>
              <w:spacing w:line="276" w:lineRule="auto"/>
            </w:pPr>
            <w:r>
              <w:t>You can change the image size and resolution.  Higher</w:t>
            </w:r>
            <w:r w:rsidR="00513B69">
              <w:t>-</w:t>
            </w:r>
            <w:r>
              <w:t>resolution charts appear sharper in Word/PPT, but also increase transfer size and Word/PowerPoint file size.</w:t>
            </w:r>
          </w:p>
          <w:p w14:paraId="0D5D4968" w14:textId="6A90354E" w:rsidR="005625B1" w:rsidRDefault="005625B1" w:rsidP="00F46766">
            <w:pPr>
              <w:spacing w:line="276" w:lineRule="auto"/>
            </w:pPr>
            <w:r>
              <w:t xml:space="preserve">To Resize Chart Images: append your chart name with '_h' </w:t>
            </w:r>
            <w:r w:rsidR="00513B69">
              <w:t>and</w:t>
            </w:r>
            <w:r>
              <w:t xml:space="preserve"> the desired height in pixels or '_w' and the desired width in pixels. For example, 'rpt_Chart_w250' creates the image so it is 250 pixels wide (8.8 cm / 3.5 inches). The non-specified dimension scales so the aspect ratio remains the same.</w:t>
            </w:r>
          </w:p>
          <w:p w14:paraId="71CEF384" w14:textId="3959D8AA" w:rsidR="005625B1" w:rsidRDefault="005625B1" w:rsidP="00F46766">
            <w:pPr>
              <w:spacing w:line="276" w:lineRule="auto"/>
            </w:pPr>
            <w:r>
              <w:t>In Word, y</w:t>
            </w:r>
            <w:r w:rsidRPr="004A3164">
              <w:t xml:space="preserve">ou can constrain </w:t>
            </w:r>
            <w:r>
              <w:t xml:space="preserve">the </w:t>
            </w:r>
            <w:r w:rsidRPr="004A3164">
              <w:t xml:space="preserve">image size by placing the image within a container, such as a text box or a table with the cell Auto-Fit set to "Fixed Column Width". </w:t>
            </w:r>
            <w:r>
              <w:t xml:space="preserve">If you </w:t>
            </w:r>
            <w:proofErr w:type="gramStart"/>
            <w:r>
              <w:t>don’t</w:t>
            </w:r>
            <w:proofErr w:type="gramEnd"/>
            <w:r>
              <w:t xml:space="preserve"> contain it, by default, its size in Word/PowerPoint will be the same as its size in Excel. The image above is within a text box to control the image size.</w:t>
            </w:r>
          </w:p>
        </w:tc>
        <w:tc>
          <w:tcPr>
            <w:tcW w:w="5665" w:type="dxa"/>
          </w:tcPr>
          <w:p w14:paraId="19F9EA09" w14:textId="77777777" w:rsidR="005D119D" w:rsidRDefault="005D119D" w:rsidP="005625B1"/>
          <w:sdt>
            <w:sdtPr>
              <w:tag w:val="{Chart:Chart Images!r_Chart}"/>
              <w:id w:val="1289096634"/>
              <w:placeholder>
                <w:docPart w:val="693DE0710D5D485F871FDEDD65530D94"/>
              </w:placeholder>
            </w:sdtPr>
            <w:sdtEndPr/>
            <w:sdtContent>
              <w:p w14:paraId="7AFDFC68" w14:textId="526D11C0" w:rsidR="005625B1" w:rsidRDefault="00513B69" w:rsidP="005625B1">
                <w:r>
                  <w:rPr>
                    <w:noProof/>
                  </w:rPr>
                  <w:drawing>
                    <wp:inline distT="0" distB="0" distL="0" distR="0" wp14:anchorId="3D4EC70B" wp14:editId="39332790">
                      <wp:extent cx="3460115" cy="2016125"/>
                      <wp:effectExtent l="0" t="0" r="698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2">
                                <a:extLst>
                                  <a:ext uri="{28A0092B-C50C-407E-A947-70E740481C1C}">
                                    <a14:useLocalDpi xmlns:a14="http://schemas.microsoft.com/office/drawing/2010/main" val="0"/>
                                  </a:ext>
                                </a:extLst>
                              </a:blip>
                              <a:stretch>
                                <a:fillRect/>
                              </a:stretch>
                            </pic:blipFill>
                            <pic:spPr>
                              <a:xfrm>
                                <a:off x="0" y="0"/>
                                <a:ext cx="3460115" cy="2016125"/>
                              </a:xfrm>
                              <a:prstGeom prst="rect">
                                <a:avLst/>
                              </a:prstGeom>
                            </pic:spPr>
                          </pic:pic>
                        </a:graphicData>
                      </a:graphic>
                    </wp:inline>
                  </w:drawing>
                </w:r>
              </w:p>
            </w:sdtContent>
          </w:sdt>
          <w:p w14:paraId="2B61044B" w14:textId="77777777" w:rsidR="005625B1" w:rsidRDefault="005625B1" w:rsidP="005625B1"/>
        </w:tc>
      </w:tr>
    </w:tbl>
    <w:p w14:paraId="004D2493" w14:textId="77777777" w:rsidR="005625B1" w:rsidRPr="005625B1" w:rsidRDefault="005625B1" w:rsidP="005625B1"/>
    <w:p w14:paraId="0D6134BE" w14:textId="57298391" w:rsidR="00521F36" w:rsidRPr="009A200A" w:rsidRDefault="009A200A" w:rsidP="009A200A">
      <w:pPr>
        <w:pStyle w:val="Heading2"/>
      </w:pPr>
      <w:r w:rsidRPr="009A200A">
        <w:t>Charts with Added Content</w:t>
      </w:r>
    </w:p>
    <w:p w14:paraId="2BC3BA58" w14:textId="27CBE570" w:rsidR="004A3164" w:rsidRDefault="0084698D" w:rsidP="004A3164">
      <w:r>
        <w:t>You can include other content to your charts</w:t>
      </w:r>
      <w:r w:rsidR="006376B9">
        <w:t xml:space="preserve">, such as dynamic text, images, shapes, </w:t>
      </w:r>
      <w:r w:rsidR="005312E2">
        <w:t>etc.</w:t>
      </w:r>
    </w:p>
    <w:p w14:paraId="542DD1BA" w14:textId="72FA07D7" w:rsidR="00BB7614" w:rsidRDefault="00BB7614" w:rsidP="004A3164">
      <w:r>
        <w:t xml:space="preserve">This </w:t>
      </w:r>
      <w:r w:rsidR="00365FA1">
        <w:t>feature</w:t>
      </w:r>
      <w:r>
        <w:t xml:space="preserve"> </w:t>
      </w:r>
      <w:r w:rsidR="00365FA1">
        <w:t xml:space="preserve">can </w:t>
      </w:r>
      <w:r>
        <w:t xml:space="preserve">enable very powerful/flexible </w:t>
      </w:r>
      <w:r w:rsidR="00365FA1">
        <w:t xml:space="preserve">content </w:t>
      </w:r>
      <w:r>
        <w:t>automation capabilities.</w:t>
      </w:r>
    </w:p>
    <w:p w14:paraId="76E30098" w14:textId="79799C84" w:rsidR="005312E2" w:rsidRPr="004A3164" w:rsidRDefault="005312E2" w:rsidP="004A3164">
      <w:r>
        <w:t xml:space="preserve">The chart below contains </w:t>
      </w:r>
      <w:r w:rsidR="00B006E8">
        <w:t>formula-based text and an image which will update based on the growth rate:</w:t>
      </w:r>
    </w:p>
    <w:p w14:paraId="01D97B1D" w14:textId="3C6329A3" w:rsidR="003E5051" w:rsidRDefault="00072721" w:rsidP="00E341C8">
      <w:r>
        <w:rPr>
          <w:noProof/>
        </w:rPr>
        <mc:AlternateContent>
          <mc:Choice Requires="wps">
            <w:drawing>
              <wp:inline distT="0" distB="0" distL="0" distR="0" wp14:anchorId="4503DB06" wp14:editId="1339764C">
                <wp:extent cx="3964675" cy="2511188"/>
                <wp:effectExtent l="0" t="0" r="17145" b="22860"/>
                <wp:docPr id="9" name="Text Box 9"/>
                <wp:cNvGraphicFramePr/>
                <a:graphic xmlns:a="http://schemas.openxmlformats.org/drawingml/2006/main">
                  <a:graphicData uri="http://schemas.microsoft.com/office/word/2010/wordprocessingShape">
                    <wps:wsp>
                      <wps:cNvSpPr txBox="1"/>
                      <wps:spPr>
                        <a:xfrm>
                          <a:off x="0" y="0"/>
                          <a:ext cx="3964675" cy="2511188"/>
                        </a:xfrm>
                        <a:prstGeom prst="rect">
                          <a:avLst/>
                        </a:prstGeom>
                        <a:solidFill>
                          <a:schemeClr val="lt1"/>
                        </a:solidFill>
                        <a:ln w="6350">
                          <a:solidFill>
                            <a:schemeClr val="bg1"/>
                          </a:solidFill>
                        </a:ln>
                      </wps:spPr>
                      <wps:txbx>
                        <w:txbxContent>
                          <w:sdt>
                            <w:sdtPr>
                              <w:tag w:val="{Chart:Chart Images!r_ChartWithContent}"/>
                              <w:id w:val="1358857512"/>
                            </w:sdtPr>
                            <w:sdtEndPr/>
                            <w:sdtContent>
                              <w:p w14:paraId="7808A27D" w14:textId="3002239F" w:rsidR="001978E1" w:rsidRDefault="00513B69" w:rsidP="000359AC">
                                <w:r>
                                  <w:rPr>
                                    <w:noProof/>
                                  </w:rPr>
                                  <w:drawing>
                                    <wp:inline distT="0" distB="0" distL="0" distR="0" wp14:anchorId="5D1D58D6" wp14:editId="3B682744">
                                      <wp:extent cx="3153215" cy="221963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3">
                                                <a:extLst>
                                                  <a:ext uri="{28A0092B-C50C-407E-A947-70E740481C1C}">
                                                    <a14:useLocalDpi xmlns:a14="http://schemas.microsoft.com/office/drawing/2010/main" val="0"/>
                                                  </a:ext>
                                                </a:extLst>
                                              </a:blip>
                                              <a:stretch>
                                                <a:fillRect/>
                                              </a:stretch>
                                            </pic:blipFill>
                                            <pic:spPr>
                                              <a:xfrm>
                                                <a:off x="0" y="0"/>
                                                <a:ext cx="3153215" cy="2219635"/>
                                              </a:xfrm>
                                              <a:prstGeom prst="rect">
                                                <a:avLst/>
                                              </a:prstGeom>
                                            </pic:spPr>
                                          </pic:pic>
                                        </a:graphicData>
                                      </a:graphic>
                                    </wp:inline>
                                  </w:drawing>
                                </w:r>
                              </w:p>
                            </w:sdtContent>
                          </w:sdt>
                          <w:p w14:paraId="649BE302" w14:textId="77777777" w:rsidR="001978E1" w:rsidRDefault="00197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03DB06" id="_x0000_t202" coordsize="21600,21600" o:spt="202" path="m,l,21600r21600,l21600,xe">
                <v:stroke joinstyle="miter"/>
                <v:path gradientshapeok="t" o:connecttype="rect"/>
              </v:shapetype>
              <v:shape id="Text Box 9" o:spid="_x0000_s1027" type="#_x0000_t202" style="width:312.2pt;height:1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" fillcolor="white [3201]" strokecolor="white [3212]" strokeweight=".5pt">
                <v:textbox>
                  <w:txbxContent>
                    <w:sdt>
                      <w:sdtPr>
                        <w:tag w:val="{Chart:Chart Images!r_ChartWithContent}"/>
                        <w:id w:val="1358857512"/>
                      </w:sdtPr>
                      <w:sdtEndPr/>
                      <w:sdtContent>
                        <w:p w14:paraId="7808A27D" w14:textId="3002239F" w:rsidR="001978E1" w:rsidRDefault="00513B69" w:rsidP="000359AC">
                          <w:r>
                            <w:rPr>
                              <w:noProof/>
                            </w:rPr>
                            <w:drawing>
                              <wp:inline distT="0" distB="0" distL="0" distR="0" wp14:anchorId="5D1D58D6" wp14:editId="3B682744">
                                <wp:extent cx="3153215" cy="221963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4">
                                          <a:extLst>
                                            <a:ext uri="{28A0092B-C50C-407E-A947-70E740481C1C}">
                                              <a14:useLocalDpi xmlns:a14="http://schemas.microsoft.com/office/drawing/2010/main" val="0"/>
                                            </a:ext>
                                          </a:extLst>
                                        </a:blip>
                                        <a:stretch>
                                          <a:fillRect/>
                                        </a:stretch>
                                      </pic:blipFill>
                                      <pic:spPr>
                                        <a:xfrm>
                                          <a:off x="0" y="0"/>
                                          <a:ext cx="3153215" cy="2219635"/>
                                        </a:xfrm>
                                        <a:prstGeom prst="rect">
                                          <a:avLst/>
                                        </a:prstGeom>
                                      </pic:spPr>
                                    </pic:pic>
                                  </a:graphicData>
                                </a:graphic>
                              </wp:inline>
                            </w:drawing>
                          </w:r>
                        </w:p>
                      </w:sdtContent>
                    </w:sdt>
                    <w:p w14:paraId="649BE302" w14:textId="77777777" w:rsidR="001978E1" w:rsidRDefault="001978E1"/>
                  </w:txbxContent>
                </v:textbox>
                <w10:anchorlock/>
              </v:shape>
            </w:pict>
          </mc:Fallback>
        </mc:AlternateContent>
      </w:r>
    </w:p>
    <w:p w14:paraId="6FBC3B5C" w14:textId="77777777" w:rsidR="001B3AEA" w:rsidRDefault="001B3AEA">
      <w:pPr>
        <w:spacing w:after="160" w:line="259" w:lineRule="auto"/>
        <w:rPr>
          <w:rFonts w:eastAsiaTheme="majorEastAsia" w:cstheme="majorBidi"/>
          <w:b/>
          <w:color w:val="2E74B5" w:themeColor="accent1" w:themeShade="BF"/>
          <w:sz w:val="44"/>
          <w:szCs w:val="32"/>
        </w:rPr>
      </w:pPr>
      <w:bookmarkStart w:id="13" w:name="_Hide_Table_Rows"/>
      <w:bookmarkStart w:id="14" w:name="_Headers,_Footers,_and"/>
      <w:bookmarkStart w:id="15" w:name="_Layout_Options"/>
      <w:bookmarkStart w:id="16" w:name="_Toc531342355"/>
      <w:bookmarkEnd w:id="13"/>
      <w:bookmarkEnd w:id="14"/>
      <w:bookmarkEnd w:id="15"/>
      <w:r>
        <w:br w:type="page"/>
      </w:r>
    </w:p>
    <w:p w14:paraId="37656FDE" w14:textId="035C6AF6" w:rsidR="00203397" w:rsidRDefault="00203397" w:rsidP="007052C1">
      <w:pPr>
        <w:pStyle w:val="Heading1"/>
      </w:pPr>
      <w:bookmarkStart w:id="17" w:name="_HTML"/>
      <w:bookmarkEnd w:id="17"/>
      <w:r>
        <w:lastRenderedPageBreak/>
        <w:t>HTML</w:t>
      </w:r>
    </w:p>
    <w:p w14:paraId="68B8AA99" w14:textId="739838FF" w:rsidR="0062658D" w:rsidRDefault="0062658D" w:rsidP="0062658D">
      <w:r>
        <w:t xml:space="preserve">This </w:t>
      </w:r>
      <w:r w:rsidR="00FA1249">
        <w:t xml:space="preserve">feature </w:t>
      </w:r>
      <w:r>
        <w:t>enables extensive added formatting</w:t>
      </w:r>
      <w:r w:rsidR="00C348B9">
        <w:t>/content options</w:t>
      </w:r>
      <w:r>
        <w:t xml:space="preserve">, for example: </w:t>
      </w:r>
    </w:p>
    <w:p w14:paraId="0F75B196" w14:textId="435282D7" w:rsidR="0062658D" w:rsidRDefault="005A5196" w:rsidP="009B2111">
      <w:pPr>
        <w:pStyle w:val="ListParagraph"/>
        <w:numPr>
          <w:ilvl w:val="0"/>
          <w:numId w:val="11"/>
        </w:numPr>
      </w:pPr>
      <w:r>
        <w:t>F</w:t>
      </w:r>
      <w:r w:rsidR="0062658D">
        <w:t>ormat text via header tags, like &lt;h1&gt;</w:t>
      </w:r>
    </w:p>
    <w:p w14:paraId="312A8097" w14:textId="7084A150" w:rsidR="0062658D" w:rsidRDefault="005A5196" w:rsidP="009B2111">
      <w:pPr>
        <w:pStyle w:val="ListParagraph"/>
        <w:numPr>
          <w:ilvl w:val="0"/>
          <w:numId w:val="11"/>
        </w:numPr>
      </w:pPr>
      <w:r>
        <w:t>F</w:t>
      </w:r>
      <w:r w:rsidR="0062658D">
        <w:t>ormat content via the style= attribute. For example, change font size and color</w:t>
      </w:r>
    </w:p>
    <w:p w14:paraId="4693E411" w14:textId="46F29515" w:rsidR="0062658D" w:rsidRDefault="002F0EF5" w:rsidP="009B2111">
      <w:pPr>
        <w:pStyle w:val="ListParagraph"/>
        <w:numPr>
          <w:ilvl w:val="0"/>
          <w:numId w:val="11"/>
        </w:numPr>
      </w:pPr>
      <w:r>
        <w:t>Insert i</w:t>
      </w:r>
      <w:r w:rsidR="0062658D">
        <w:t>mages from a URL via the &lt;</w:t>
      </w:r>
      <w:proofErr w:type="spellStart"/>
      <w:r w:rsidR="0062658D">
        <w:t>img</w:t>
      </w:r>
      <w:proofErr w:type="spellEnd"/>
      <w:r w:rsidR="0062658D">
        <w:t>&gt; tag</w:t>
      </w:r>
    </w:p>
    <w:p w14:paraId="32A13765" w14:textId="7AF1AFA7" w:rsidR="0062658D" w:rsidRDefault="00622BBE" w:rsidP="009B2111">
      <w:pPr>
        <w:pStyle w:val="ListParagraph"/>
        <w:numPr>
          <w:ilvl w:val="0"/>
          <w:numId w:val="11"/>
        </w:numPr>
      </w:pPr>
      <w:r>
        <w:t>H</w:t>
      </w:r>
      <w:r w:rsidR="0062658D">
        <w:t>yperlinks</w:t>
      </w:r>
      <w:r>
        <w:t>:</w:t>
      </w:r>
      <w:r w:rsidR="0062658D">
        <w:t xml:space="preserve"> &lt;a&gt; tag</w:t>
      </w:r>
    </w:p>
    <w:p w14:paraId="6DD6E1A6" w14:textId="1C244A69" w:rsidR="0062658D" w:rsidRDefault="005A5196" w:rsidP="009B2111">
      <w:pPr>
        <w:pStyle w:val="ListParagraph"/>
        <w:numPr>
          <w:ilvl w:val="0"/>
          <w:numId w:val="11"/>
        </w:numPr>
      </w:pPr>
      <w:r>
        <w:t>L</w:t>
      </w:r>
      <w:r w:rsidR="0062658D">
        <w:t>ists: &lt;</w:t>
      </w:r>
      <w:proofErr w:type="spellStart"/>
      <w:r w:rsidR="0062658D">
        <w:t>ol</w:t>
      </w:r>
      <w:proofErr w:type="spellEnd"/>
      <w:r w:rsidR="0062658D">
        <w:t>&gt;&lt;li&gt; and &lt;ul&gt; tag</w:t>
      </w:r>
    </w:p>
    <w:p w14:paraId="679B93D7" w14:textId="548393BD" w:rsidR="0062658D" w:rsidRDefault="005A5196" w:rsidP="009B2111">
      <w:pPr>
        <w:pStyle w:val="ListParagraph"/>
        <w:numPr>
          <w:ilvl w:val="0"/>
          <w:numId w:val="11"/>
        </w:numPr>
      </w:pPr>
      <w:r>
        <w:t>T</w:t>
      </w:r>
      <w:r w:rsidR="0062658D">
        <w:t>ables</w:t>
      </w:r>
      <w:r w:rsidR="00622BBE">
        <w:t>:</w:t>
      </w:r>
      <w:r w:rsidR="0062658D">
        <w:t xml:space="preserve"> &lt;table&gt; tag</w:t>
      </w:r>
    </w:p>
    <w:p w14:paraId="568386BB" w14:textId="48678668" w:rsidR="0062658D" w:rsidRDefault="00CA6941" w:rsidP="009B2111">
      <w:pPr>
        <w:pStyle w:val="ListParagraph"/>
        <w:numPr>
          <w:ilvl w:val="0"/>
          <w:numId w:val="11"/>
        </w:numPr>
      </w:pPr>
      <w:r>
        <w:t>E</w:t>
      </w:r>
      <w:r w:rsidR="0062658D">
        <w:t>mphasize text via the &lt;b&gt;, &lt;strong&gt;, &lt;u&gt;, &lt;</w:t>
      </w:r>
      <w:proofErr w:type="spellStart"/>
      <w:r w:rsidR="0062658D">
        <w:t>i</w:t>
      </w:r>
      <w:proofErr w:type="spellEnd"/>
      <w:r w:rsidR="0062658D">
        <w:t>&gt;, and &lt;</w:t>
      </w:r>
      <w:proofErr w:type="spellStart"/>
      <w:r w:rsidR="0062658D">
        <w:t>em</w:t>
      </w:r>
      <w:proofErr w:type="spellEnd"/>
      <w:r w:rsidR="0062658D">
        <w:t>&gt; tags</w:t>
      </w:r>
    </w:p>
    <w:p w14:paraId="0ED495CB" w14:textId="77777777" w:rsidR="0062658D" w:rsidRDefault="0062658D" w:rsidP="0062658D">
      <w:r>
        <w:t>The HTML content in the source Excel cell can be created via formula or programmatically (VBA macros, other add-ins, or external applications).</w:t>
      </w:r>
    </w:p>
    <w:p w14:paraId="0C8348C4" w14:textId="4FD9A91A" w:rsidR="0062658D" w:rsidRDefault="0062658D" w:rsidP="0062658D">
      <w:r>
        <w:t>The name of the Excel cell must end with “_html” to insert the content as</w:t>
      </w:r>
      <w:r w:rsidR="00B8470F">
        <w:t xml:space="preserve"> HTML</w:t>
      </w:r>
      <w:r>
        <w:t>.</w:t>
      </w:r>
    </w:p>
    <w:p w14:paraId="48B8EDC8" w14:textId="4B2D06AD" w:rsidR="00BD4B72" w:rsidRDefault="006B0A3E" w:rsidP="0062658D">
      <w:r>
        <w:t xml:space="preserve">Some </w:t>
      </w:r>
      <w:r w:rsidR="00513B69">
        <w:t>HTML</w:t>
      </w:r>
      <w:r>
        <w:t xml:space="preserve"> content </w:t>
      </w:r>
      <w:r w:rsidR="00CB6EE2">
        <w:t>is not compatible: for example: &lt;/</w:t>
      </w:r>
      <w:proofErr w:type="spellStart"/>
      <w:r w:rsidR="00CB6EE2">
        <w:t>br</w:t>
      </w:r>
      <w:proofErr w:type="spellEnd"/>
      <w:r w:rsidR="00CB6EE2">
        <w:t xml:space="preserve">&gt;, </w:t>
      </w:r>
      <w:r w:rsidR="00513B69">
        <w:t>CSS</w:t>
      </w:r>
      <w:r w:rsidR="00AF1FAF">
        <w:t xml:space="preserve"> </w:t>
      </w:r>
      <w:proofErr w:type="gramStart"/>
      <w:r w:rsidR="00AF1FAF">
        <w:t>styling</w:t>
      </w:r>
      <w:proofErr w:type="gramEnd"/>
    </w:p>
    <w:p w14:paraId="7BFB918B" w14:textId="75830B76" w:rsidR="00F50F46" w:rsidRDefault="00193389" w:rsidP="0062658D">
      <w:r>
        <w:t xml:space="preserve">Note: when creating </w:t>
      </w:r>
      <w:r w:rsidR="00AE60A7">
        <w:t xml:space="preserve">reports via Word Cloud (Enterprise Feature), </w:t>
      </w:r>
      <w:r w:rsidR="00513B69">
        <w:t xml:space="preserve">the </w:t>
      </w:r>
      <w:r w:rsidR="00AE60A7">
        <w:t>image will not appear until the opens the docum</w:t>
      </w:r>
      <w:r w:rsidR="00C5680E">
        <w:t>ent and clicks “Enable Editing”.</w:t>
      </w:r>
    </w:p>
    <w:p w14:paraId="50FAED95" w14:textId="0290935B" w:rsidR="0024358F" w:rsidRPr="000E10EA" w:rsidRDefault="0024358F" w:rsidP="000E10EA">
      <w:pPr>
        <w:rPr>
          <w:b/>
        </w:rPr>
      </w:pPr>
      <w:r w:rsidRPr="000E10EA">
        <w:rPr>
          <w:b/>
        </w:rPr>
        <w:t>This example inserts text and a table with basic formatting:</w:t>
      </w:r>
    </w:p>
    <w:sdt>
      <w:sdtPr>
        <w:rPr>
          <w:color w:val="auto"/>
        </w:rPr>
        <w:tag w:val="{Cell:HTML!r_text_html}"/>
        <w:id w:val="728197682"/>
        <w:placeholder>
          <w:docPart w:val="DefaultPlaceholder_-1854013440"/>
        </w:placeholder>
      </w:sdtPr>
      <w:sdtEndPr/>
      <w:sdtContent>
        <w:p w14:paraId="608E800D" w14:textId="77777777" w:rsidR="00513B69" w:rsidRDefault="00513B69">
          <w:pPr>
            <w:divId w:val="1732918884"/>
            <w:rPr>
              <w:rFonts w:eastAsia="Times New Roman"/>
              <w:sz w:val="24"/>
              <w:szCs w:val="24"/>
            </w:rPr>
          </w:pPr>
          <w:r>
            <w:rPr>
              <w:rFonts w:eastAsia="Times New Roman"/>
            </w:rPr>
            <w:t xml:space="preserve">HTML formatting examples: </w:t>
          </w:r>
          <w:r>
            <w:rPr>
              <w:rFonts w:eastAsia="Times New Roman"/>
              <w:b/>
              <w:bCs/>
            </w:rPr>
            <w:t>bold</w:t>
          </w:r>
          <w:r>
            <w:rPr>
              <w:rFonts w:eastAsia="Times New Roman"/>
            </w:rPr>
            <w:t xml:space="preserve">; </w:t>
          </w:r>
          <w:r>
            <w:rPr>
              <w:rFonts w:eastAsia="Times New Roman"/>
              <w:color w:val="FF0000"/>
            </w:rPr>
            <w:t>red</w:t>
          </w:r>
          <w:r>
            <w:rPr>
              <w:rFonts w:eastAsia="Times New Roman"/>
            </w:rPr>
            <w:t>.</w:t>
          </w:r>
        </w:p>
        <w:p w14:paraId="55D354CE" w14:textId="77777777" w:rsidR="00513B69" w:rsidRDefault="00513B69">
          <w:pPr>
            <w:pStyle w:val="NormalWeb"/>
            <w:divId w:val="1732918884"/>
          </w:pPr>
          <w:r>
            <w:t>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
            <w:gridCol w:w="724"/>
          </w:tblGrid>
          <w:tr w:rsidR="00513B69" w14:paraId="5C98B0B7" w14:textId="77777777">
            <w:trPr>
              <w:divId w:val="17329188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933C3" w14:textId="77777777" w:rsidR="00513B69" w:rsidRDefault="00513B69">
                <w:pPr>
                  <w:jc w:val="center"/>
                  <w:rPr>
                    <w:rFonts w:eastAsia="Times New Roman"/>
                    <w:b/>
                    <w:bCs/>
                  </w:rPr>
                </w:pPr>
                <w:r>
                  <w:rPr>
                    <w:rFonts w:eastAsia="Times New Roman"/>
                    <w:b/>
                    <w:bCs/>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79EA" w14:textId="77777777" w:rsidR="00513B69" w:rsidRDefault="00513B69">
                <w:pPr>
                  <w:jc w:val="center"/>
                  <w:rPr>
                    <w:rFonts w:eastAsia="Times New Roman"/>
                    <w:b/>
                    <w:bCs/>
                  </w:rPr>
                </w:pPr>
                <w:r>
                  <w:rPr>
                    <w:rFonts w:eastAsia="Times New Roman"/>
                    <w:b/>
                    <w:bCs/>
                  </w:rPr>
                  <w:t>Savings</w:t>
                </w:r>
              </w:p>
            </w:tc>
          </w:tr>
          <w:tr w:rsidR="00513B69" w14:paraId="2565134D" w14:textId="77777777">
            <w:trPr>
              <w:divId w:val="17329188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04AD9" w14:textId="77777777" w:rsidR="00513B69" w:rsidRDefault="00513B69">
                <w:pPr>
                  <w:rPr>
                    <w:rFonts w:eastAsia="Times New Roman"/>
                  </w:rPr>
                </w:pPr>
                <w:r>
                  <w:rPr>
                    <w:rFonts w:eastAsia="Times New Roman"/>
                  </w:rPr>
                  <w:t>January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5607" w14:textId="77777777" w:rsidR="00513B69" w:rsidRDefault="00513B69">
                <w:pPr>
                  <w:rPr>
                    <w:rFonts w:eastAsia="Times New Roman"/>
                  </w:rPr>
                </w:pPr>
                <w:r>
                  <w:rPr>
                    <w:rFonts w:eastAsia="Times New Roman"/>
                  </w:rPr>
                  <w:t>$100</w:t>
                </w:r>
              </w:p>
            </w:tc>
          </w:tr>
          <w:tr w:rsidR="00513B69" w14:paraId="3A621349" w14:textId="77777777">
            <w:trPr>
              <w:divId w:val="17329188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232C3" w14:textId="77777777" w:rsidR="00513B69" w:rsidRDefault="00513B69">
                <w:pPr>
                  <w:rPr>
                    <w:rFonts w:eastAsia="Times New Roman"/>
                  </w:rPr>
                </w:pPr>
                <w:r>
                  <w:rPr>
                    <w:rFonts w:eastAsia="Times New Roman"/>
                  </w:rPr>
                  <w:t>February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228C0" w14:textId="77777777" w:rsidR="00513B69" w:rsidRDefault="00513B69">
                <w:pPr>
                  <w:rPr>
                    <w:rFonts w:eastAsia="Times New Roman"/>
                  </w:rPr>
                </w:pPr>
                <w:r>
                  <w:rPr>
                    <w:rFonts w:eastAsia="Times New Roman"/>
                  </w:rPr>
                  <w:t>$125</w:t>
                </w:r>
              </w:p>
            </w:tc>
          </w:tr>
        </w:tbl>
        <w:p w14:paraId="7F71AA33" w14:textId="5F8AA093" w:rsidR="0024358F" w:rsidRDefault="009E1FDE" w:rsidP="00210DCC">
          <w:pPr>
            <w:ind w:left="720"/>
          </w:pPr>
        </w:p>
      </w:sdtContent>
    </w:sdt>
    <w:p w14:paraId="5250E1BA" w14:textId="0F5845A2" w:rsidR="0024358F" w:rsidRPr="00CD3213" w:rsidRDefault="0024358F" w:rsidP="0062658D">
      <w:pPr>
        <w:rPr>
          <w:b/>
        </w:rPr>
      </w:pPr>
      <w:r w:rsidRPr="00CD3213">
        <w:rPr>
          <w:b/>
        </w:rPr>
        <w:t>This example inserts</w:t>
      </w:r>
      <w:r w:rsidR="00B472A0" w:rsidRPr="00CD3213">
        <w:rPr>
          <w:b/>
        </w:rPr>
        <w:t xml:space="preserve"> lists</w:t>
      </w:r>
      <w:r w:rsidR="0019576A" w:rsidRPr="00CD3213">
        <w:rPr>
          <w:b/>
        </w:rPr>
        <w:t>:</w:t>
      </w:r>
    </w:p>
    <w:sdt>
      <w:sdtPr>
        <w:rPr>
          <w:rFonts w:asciiTheme="minorHAnsi" w:eastAsiaTheme="minorHAnsi" w:hAnsiTheme="minorHAnsi" w:cstheme="minorBidi"/>
          <w:color w:val="7F7F7F" w:themeColor="text1" w:themeTint="80"/>
          <w:sz w:val="20"/>
          <w:szCs w:val="22"/>
        </w:rPr>
        <w:tag w:val="{Cell:HTML!r_lists_html}"/>
        <w:id w:val="2086402838"/>
        <w:placeholder>
          <w:docPart w:val="DefaultPlaceholder_-1854013440"/>
        </w:placeholder>
      </w:sdtPr>
      <w:sdtEndPr/>
      <w:sdtContent>
        <w:p w14:paraId="3FFE4807" w14:textId="77777777" w:rsidR="00513B69" w:rsidRDefault="00513B69">
          <w:pPr>
            <w:pStyle w:val="NormalWeb"/>
            <w:divId w:val="1841658002"/>
          </w:pPr>
          <w:r>
            <w:t>Ordered List:</w:t>
          </w:r>
        </w:p>
        <w:p w14:paraId="191E059E" w14:textId="77777777" w:rsidR="00513B69" w:rsidRDefault="00513B69" w:rsidP="00513B69">
          <w:pPr>
            <w:numPr>
              <w:ilvl w:val="0"/>
              <w:numId w:val="26"/>
            </w:numPr>
            <w:spacing w:before="100" w:beforeAutospacing="1" w:after="100" w:afterAutospacing="1"/>
            <w:divId w:val="1841658002"/>
            <w:rPr>
              <w:rFonts w:eastAsia="Times New Roman"/>
            </w:rPr>
          </w:pPr>
          <w:r>
            <w:rPr>
              <w:rFonts w:eastAsia="Times New Roman"/>
            </w:rPr>
            <w:t>Coffee</w:t>
          </w:r>
        </w:p>
        <w:p w14:paraId="2FCA4668" w14:textId="77777777" w:rsidR="00513B69" w:rsidRDefault="00513B69" w:rsidP="00513B69">
          <w:pPr>
            <w:numPr>
              <w:ilvl w:val="0"/>
              <w:numId w:val="26"/>
            </w:numPr>
            <w:spacing w:before="100" w:beforeAutospacing="1" w:after="100" w:afterAutospacing="1"/>
            <w:divId w:val="1841658002"/>
            <w:rPr>
              <w:rFonts w:eastAsia="Times New Roman"/>
            </w:rPr>
          </w:pPr>
          <w:r>
            <w:rPr>
              <w:rFonts w:eastAsia="Times New Roman"/>
            </w:rPr>
            <w:t>Tea</w:t>
          </w:r>
        </w:p>
        <w:p w14:paraId="7DFBCC9C" w14:textId="77777777" w:rsidR="00513B69" w:rsidRDefault="00513B69" w:rsidP="00513B69">
          <w:pPr>
            <w:numPr>
              <w:ilvl w:val="0"/>
              <w:numId w:val="26"/>
            </w:numPr>
            <w:spacing w:before="100" w:beforeAutospacing="1" w:after="100" w:afterAutospacing="1"/>
            <w:divId w:val="1841658002"/>
            <w:rPr>
              <w:rFonts w:eastAsia="Times New Roman"/>
            </w:rPr>
          </w:pPr>
          <w:r>
            <w:rPr>
              <w:rFonts w:eastAsia="Times New Roman"/>
            </w:rPr>
            <w:t>Milk</w:t>
          </w:r>
        </w:p>
        <w:p w14:paraId="3FE56BCA" w14:textId="3C0390C5" w:rsidR="00513B69" w:rsidRDefault="00513B69">
          <w:pPr>
            <w:pStyle w:val="NormalWeb"/>
            <w:divId w:val="1841658002"/>
          </w:pPr>
          <w:r>
            <w:t>Unordered List:</w:t>
          </w:r>
        </w:p>
        <w:p w14:paraId="5F650C9B" w14:textId="77777777" w:rsidR="00513B69" w:rsidRDefault="00513B69" w:rsidP="00513B69">
          <w:pPr>
            <w:numPr>
              <w:ilvl w:val="0"/>
              <w:numId w:val="27"/>
            </w:numPr>
            <w:spacing w:before="100" w:beforeAutospacing="1" w:after="100" w:afterAutospacing="1"/>
            <w:divId w:val="1841658002"/>
            <w:rPr>
              <w:rFonts w:eastAsia="Times New Roman"/>
            </w:rPr>
          </w:pPr>
          <w:r>
            <w:rPr>
              <w:rFonts w:eastAsia="Times New Roman"/>
            </w:rPr>
            <w:t>Coffee</w:t>
          </w:r>
        </w:p>
        <w:p w14:paraId="42A1898C" w14:textId="77777777" w:rsidR="00513B69" w:rsidRDefault="00513B69" w:rsidP="00513B69">
          <w:pPr>
            <w:numPr>
              <w:ilvl w:val="0"/>
              <w:numId w:val="27"/>
            </w:numPr>
            <w:spacing w:before="100" w:beforeAutospacing="1" w:after="100" w:afterAutospacing="1"/>
            <w:divId w:val="1841658002"/>
            <w:rPr>
              <w:rFonts w:eastAsia="Times New Roman"/>
            </w:rPr>
          </w:pPr>
          <w:r>
            <w:rPr>
              <w:rFonts w:eastAsia="Times New Roman"/>
            </w:rPr>
            <w:t>Tea</w:t>
          </w:r>
        </w:p>
        <w:p w14:paraId="4A26A7A2" w14:textId="77777777" w:rsidR="00513B69" w:rsidRDefault="00513B69" w:rsidP="00513B69">
          <w:pPr>
            <w:numPr>
              <w:ilvl w:val="0"/>
              <w:numId w:val="27"/>
            </w:numPr>
            <w:spacing w:before="100" w:beforeAutospacing="1" w:after="100" w:afterAutospacing="1"/>
            <w:divId w:val="1841658002"/>
            <w:rPr>
              <w:rFonts w:eastAsia="Times New Roman"/>
            </w:rPr>
          </w:pPr>
          <w:r>
            <w:rPr>
              <w:rFonts w:eastAsia="Times New Roman"/>
            </w:rPr>
            <w:t>Milk</w:t>
          </w:r>
        </w:p>
        <w:p w14:paraId="4874197D" w14:textId="47F9E1A5" w:rsidR="0019576A" w:rsidRDefault="00513B69" w:rsidP="00480EB1">
          <w:pPr>
            <w:ind w:left="360"/>
          </w:pPr>
          <w:r>
            <w:t>  </w:t>
          </w:r>
        </w:p>
      </w:sdtContent>
    </w:sdt>
    <w:p w14:paraId="123F2ECF" w14:textId="519D9EDD" w:rsidR="00B806FB" w:rsidRPr="00B806FB" w:rsidRDefault="00B806FB" w:rsidP="00B806FB">
      <w:pPr>
        <w:divId w:val="1987196963"/>
        <w:rPr>
          <w:b/>
        </w:rPr>
      </w:pPr>
      <w:r w:rsidRPr="00CD3213">
        <w:rPr>
          <w:b/>
        </w:rPr>
        <w:t xml:space="preserve">This example inserts </w:t>
      </w:r>
      <w:r w:rsidR="00B31416">
        <w:rPr>
          <w:b/>
        </w:rPr>
        <w:t>an image (</w:t>
      </w:r>
      <w:r w:rsidR="00591915">
        <w:rPr>
          <w:b/>
        </w:rPr>
        <w:t xml:space="preserve">a fantastic </w:t>
      </w:r>
      <w:r w:rsidR="00AC38FB">
        <w:rPr>
          <w:b/>
        </w:rPr>
        <w:t xml:space="preserve">company’s </w:t>
      </w:r>
      <w:r w:rsidR="00B31416">
        <w:rPr>
          <w:b/>
        </w:rPr>
        <w:t>logo) with a hyperlink</w:t>
      </w:r>
      <w:r w:rsidRPr="00CD3213">
        <w:rPr>
          <w:b/>
        </w:rPr>
        <w:t>:</w:t>
      </w:r>
    </w:p>
    <w:sdt>
      <w:sdtPr>
        <w:rPr>
          <w:rFonts w:asciiTheme="minorHAnsi" w:eastAsiaTheme="minorHAnsi" w:hAnsiTheme="minorHAnsi" w:cstheme="minorBidi"/>
          <w:color w:val="7F7F7F" w:themeColor="text1" w:themeTint="80"/>
          <w:sz w:val="20"/>
          <w:szCs w:val="22"/>
        </w:rPr>
        <w:tag w:val="{Cell:HTML!r_imagehyperlink_html}"/>
        <w:id w:val="840586591"/>
        <w:placeholder>
          <w:docPart w:val="DefaultPlaceholder_-1854013440"/>
        </w:placeholder>
      </w:sdtPr>
      <w:sdtEndPr/>
      <w:sdtContent>
        <w:p w14:paraId="544DB83C" w14:textId="77777777" w:rsidR="00513B69" w:rsidRDefault="00513B69">
          <w:pPr>
            <w:pStyle w:val="Heading2"/>
            <w:divId w:val="1481730301"/>
            <w:rPr>
              <w:rFonts w:eastAsia="Times New Roman"/>
              <w:sz w:val="36"/>
              <w:szCs w:val="36"/>
            </w:rPr>
          </w:pPr>
          <w:r>
            <w:rPr>
              <w:rFonts w:eastAsia="Times New Roman"/>
            </w:rPr>
            <w:t>AnalysisPlace</w:t>
          </w:r>
        </w:p>
        <w:p w14:paraId="5A8D45AE" w14:textId="44A1A8E4" w:rsidR="00B472A0" w:rsidRDefault="00513B69" w:rsidP="0062658D">
          <w:r>
            <w:rPr>
              <w:rFonts w:eastAsia="Times New Roman"/>
              <w:noProof/>
              <w:color w:val="0000FF"/>
            </w:rPr>
            <w:drawing>
              <wp:inline distT="0" distB="0" distL="0" distR="0" wp14:anchorId="08D91D88" wp14:editId="0C4E90B3">
                <wp:extent cx="1920900" cy="454143"/>
                <wp:effectExtent l="0" t="0" r="3175" b="3175"/>
                <wp:docPr id="18" name="Picture 18" descr="AnalysisPla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Place">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20900" cy="454143"/>
                        </a:xfrm>
                        <a:prstGeom prst="rect">
                          <a:avLst/>
                        </a:prstGeom>
                        <a:noFill/>
                        <a:ln>
                          <a:noFill/>
                        </a:ln>
                      </pic:spPr>
                    </pic:pic>
                  </a:graphicData>
                </a:graphic>
              </wp:inline>
            </w:drawing>
          </w:r>
        </w:p>
      </w:sdtContent>
    </w:sdt>
    <w:p w14:paraId="196EF27F" w14:textId="77777777" w:rsidR="00B806FB" w:rsidRDefault="00B806FB" w:rsidP="0062658D"/>
    <w:p w14:paraId="7DAB3BE4" w14:textId="748E90C0" w:rsidR="003F49B5" w:rsidRDefault="00B472A0" w:rsidP="0062658D">
      <w:r w:rsidRPr="009675D1">
        <w:rPr>
          <w:b/>
        </w:rPr>
        <w:t>This example dynamically (based on</w:t>
      </w:r>
      <w:r w:rsidR="0007438C">
        <w:rPr>
          <w:b/>
        </w:rPr>
        <w:t xml:space="preserve"> a user selection and</w:t>
      </w:r>
      <w:r w:rsidRPr="009675D1">
        <w:rPr>
          <w:b/>
        </w:rPr>
        <w:t xml:space="preserve"> Excel </w:t>
      </w:r>
      <w:r w:rsidR="0007438C">
        <w:rPr>
          <w:b/>
        </w:rPr>
        <w:t>formulas</w:t>
      </w:r>
      <w:r w:rsidRPr="009675D1">
        <w:rPr>
          <w:b/>
        </w:rPr>
        <w:t>)</w:t>
      </w:r>
      <w:r w:rsidR="00D61261" w:rsidRPr="009675D1">
        <w:rPr>
          <w:b/>
        </w:rPr>
        <w:t xml:space="preserve"> creates </w:t>
      </w:r>
      <w:r w:rsidR="00513B69">
        <w:rPr>
          <w:b/>
        </w:rPr>
        <w:t>HTML</w:t>
      </w:r>
      <w:r w:rsidR="00D61261" w:rsidRPr="009675D1">
        <w:rPr>
          <w:b/>
        </w:rPr>
        <w:t xml:space="preserve"> with</w:t>
      </w:r>
      <w:r w:rsidR="00A25009">
        <w:rPr>
          <w:b/>
        </w:rPr>
        <w:t xml:space="preserve"> a ti</w:t>
      </w:r>
      <w:r w:rsidR="00664EB6">
        <w:rPr>
          <w:b/>
        </w:rPr>
        <w:t>tle,</w:t>
      </w:r>
      <w:r w:rsidR="00D61261" w:rsidRPr="009675D1">
        <w:rPr>
          <w:b/>
        </w:rPr>
        <w:t xml:space="preserve"> an image, </w:t>
      </w:r>
      <w:r w:rsidR="00664EB6" w:rsidRPr="009675D1">
        <w:rPr>
          <w:b/>
        </w:rPr>
        <w:t xml:space="preserve">text, </w:t>
      </w:r>
      <w:r w:rsidR="00D61261" w:rsidRPr="009675D1">
        <w:rPr>
          <w:b/>
        </w:rPr>
        <w:t>and a hyperlink</w:t>
      </w:r>
      <w:r w:rsidR="0019576A" w:rsidRPr="009675D1">
        <w:rPr>
          <w:b/>
        </w:rPr>
        <w:t>:</w:t>
      </w:r>
    </w:p>
    <w:sdt>
      <w:sdtPr>
        <w:rPr>
          <w:rFonts w:asciiTheme="minorHAnsi" w:eastAsiaTheme="minorHAnsi" w:hAnsiTheme="minorHAnsi" w:cstheme="minorBidi"/>
          <w:color w:val="7F7F7F" w:themeColor="text1" w:themeTint="80"/>
          <w:sz w:val="20"/>
          <w:szCs w:val="22"/>
        </w:rPr>
        <w:tag w:val="{Cell:HTML!r_ImageFromFormula_html}"/>
        <w:id w:val="402104230"/>
        <w:placeholder>
          <w:docPart w:val="DefaultPlaceholder_-1854013440"/>
        </w:placeholder>
      </w:sdtPr>
      <w:sdtEndPr/>
      <w:sdtContent>
        <w:p w14:paraId="2BCE57A9" w14:textId="77777777" w:rsidR="00513B69" w:rsidRDefault="00513B69">
          <w:pPr>
            <w:pStyle w:val="Heading2"/>
            <w:divId w:val="304169012"/>
            <w:rPr>
              <w:rFonts w:eastAsia="Times New Roman"/>
              <w:sz w:val="36"/>
              <w:szCs w:val="36"/>
            </w:rPr>
          </w:pPr>
          <w:r>
            <w:rPr>
              <w:rFonts w:eastAsia="Times New Roman"/>
            </w:rPr>
            <w:t>Jaguar E-Type</w:t>
          </w:r>
        </w:p>
        <w:p w14:paraId="2605BC79" w14:textId="77777777" w:rsidR="00513B69" w:rsidRDefault="00513B69">
          <w:pPr>
            <w:divId w:val="304169012"/>
            <w:rPr>
              <w:rFonts w:eastAsia="Times New Roman"/>
            </w:rPr>
          </w:pPr>
          <w:r>
            <w:rPr>
              <w:rFonts w:eastAsia="Times New Roman"/>
              <w:noProof/>
            </w:rPr>
            <w:drawing>
              <wp:inline distT="0" distB="0" distL="0" distR="0" wp14:anchorId="6C5FD4EF" wp14:editId="3378D6C0">
                <wp:extent cx="6096000" cy="3257550"/>
                <wp:effectExtent l="0" t="0" r="0" b="0"/>
                <wp:docPr id="19" name="Picture 19" descr="Jaguar 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uar E-Typ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14:paraId="451C2BC6" w14:textId="77777777" w:rsidR="00513B69" w:rsidRDefault="00513B69">
          <w:pPr>
            <w:pStyle w:val="NormalWeb"/>
            <w:divId w:val="304169012"/>
          </w:pPr>
          <w:r>
            <w:t xml:space="preserve">The Jaguar E-Type, or the Jaguar XK-E for the North American market, is a British sports car that was manufactured by Jaguar Cars Ltd between 1961 and 1975. Its combination of beauty, high performance, and competitive pricing established the model as an icon of the motoring world. The E-Type's 150 mph (241 km/h) top speed, sub-7-second 0 to 60 mph (97 km/h) acceleration, monocoque construction, disc brakes, rack-and-pinion steering, and independent front and rear suspension distinguished the car and spurred industry-wide changes. The E-Type was based on Jaguar's D-Type racing car, which had won the 24 Hours of Le Mans three consecutive years beginning 1955, and employed what was, for the early 1960s, a novel racing design principle, with a front subframe carrying the engine, front suspension and front bodywork bolted directly to the body tub. No </w:t>
          </w:r>
          <w:proofErr w:type="spellStart"/>
          <w:r>
            <w:t>ladderfame</w:t>
          </w:r>
          <w:proofErr w:type="spellEnd"/>
          <w:r>
            <w:t xml:space="preserve"> chassis, as was common at the time, was needed and as such the first cars weighed only 1315kg (2900lb).</w:t>
          </w:r>
        </w:p>
        <w:p w14:paraId="0B801099" w14:textId="64C81F26" w:rsidR="00203397" w:rsidRPr="00203397" w:rsidRDefault="009E1FDE" w:rsidP="00480EB1">
          <w:pPr>
            <w:ind w:left="720"/>
          </w:pPr>
          <w:hyperlink r:id="rId18" w:history="1">
            <w:r w:rsidR="00513B69">
              <w:rPr>
                <w:rStyle w:val="Hyperlink"/>
                <w:rFonts w:eastAsia="Times New Roman"/>
              </w:rPr>
              <w:t>Learn More</w:t>
            </w:r>
          </w:hyperlink>
        </w:p>
      </w:sdtContent>
    </w:sdt>
    <w:p w14:paraId="7AF0E8BA" w14:textId="77777777" w:rsidR="00300EE2" w:rsidRDefault="00300EE2">
      <w:pPr>
        <w:spacing w:after="160" w:line="259" w:lineRule="auto"/>
        <w:rPr>
          <w:rFonts w:eastAsiaTheme="majorEastAsia" w:cstheme="majorBidi"/>
          <w:b/>
          <w:color w:val="2E74B5" w:themeColor="accent1" w:themeShade="BF"/>
          <w:sz w:val="44"/>
          <w:szCs w:val="32"/>
        </w:rPr>
      </w:pPr>
      <w:r>
        <w:br w:type="page"/>
      </w:r>
    </w:p>
    <w:p w14:paraId="13E3C997" w14:textId="397FE7EB" w:rsidR="007052C1" w:rsidRDefault="007052C1" w:rsidP="007052C1">
      <w:pPr>
        <w:pStyle w:val="Heading1"/>
      </w:pPr>
      <w:r>
        <w:lastRenderedPageBreak/>
        <w:t>Layout Options</w:t>
      </w:r>
      <w:bookmarkEnd w:id="16"/>
    </w:p>
    <w:p w14:paraId="6DE1C032" w14:textId="77777777" w:rsidR="00B82BD1" w:rsidRDefault="00B82BD1" w:rsidP="00B82BD1">
      <w:r>
        <w:t>Dynamic content can be incorporated in a variety of ways (not just in-line) enabling great-looking documents/presentations.</w:t>
      </w:r>
    </w:p>
    <w:p w14:paraId="63D73B91" w14:textId="15344B81" w:rsidR="00E8092C" w:rsidRDefault="00DD1C35" w:rsidP="00E8092C">
      <w:pPr>
        <w:pStyle w:val="Heading2"/>
      </w:pPr>
      <w:r>
        <w:rPr>
          <w:noProof/>
        </w:rPr>
        <mc:AlternateContent>
          <mc:Choice Requires="wps">
            <w:drawing>
              <wp:anchor distT="45720" distB="45720" distL="114300" distR="114300" simplePos="0" relativeHeight="251658240" behindDoc="0" locked="0" layoutInCell="1" allowOverlap="1" wp14:anchorId="305449D7" wp14:editId="730C9270">
                <wp:simplePos x="0" y="0"/>
                <wp:positionH relativeFrom="margin">
                  <wp:align>right</wp:align>
                </wp:positionH>
                <wp:positionV relativeFrom="paragraph">
                  <wp:posOffset>182245</wp:posOffset>
                </wp:positionV>
                <wp:extent cx="3232785" cy="284607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846567"/>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noFill/>
                          <a:miter lim="800000"/>
                          <a:headEnd/>
                          <a:tailEnd/>
                        </a:ln>
                      </wps:spPr>
                      <wps:txbx>
                        <w:txbxContent>
                          <w:sdt>
                            <w:sdtPr>
                              <w:rPr>
                                <w:b w:val="0"/>
                                <w:bCs w:val="0"/>
                                <w:sz w:val="18"/>
                              </w:rPr>
                              <w:tag w:val="{Table:Tables!r_Table_vis}"/>
                              <w:id w:val="-1800608408"/>
                              <w:placeholder>
                                <w:docPart w:val="DefaultPlaceholder_-1854013440"/>
                              </w:placeholder>
                            </w:sdtPr>
                            <w:sdtEndPr/>
                            <w:sdtContent>
                              <w:tbl>
                                <w:tblPr>
                                  <w:tblStyle w:val="GridTable1Light-Accent1"/>
                                  <w:tblW w:w="0" w:type="auto"/>
                                  <w:tblLook w:val="04A0" w:firstRow="1" w:lastRow="0" w:firstColumn="1" w:lastColumn="0" w:noHBand="0" w:noVBand="1"/>
                                </w:tblPr>
                                <w:tblGrid>
                                  <w:gridCol w:w="1255"/>
                                  <w:gridCol w:w="994"/>
                                  <w:gridCol w:w="1449"/>
                                  <w:gridCol w:w="874"/>
                                </w:tblGrid>
                                <w:tr w:rsidR="001978E1" w:rsidRPr="004E7C7D" w14:paraId="28E4C199" w14:textId="77777777" w:rsidTr="004E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E4684B6" w14:textId="5F6BEC56" w:rsidR="001978E1" w:rsidRPr="004E7C7D" w:rsidRDefault="001978E1">
                                      <w:pPr>
                                        <w:rPr>
                                          <w:sz w:val="18"/>
                                        </w:rPr>
                                      </w:pPr>
                                      <w:r w:rsidRPr="004E7C7D">
                                        <w:rPr>
                                          <w:sz w:val="18"/>
                                        </w:rPr>
                                        <w:t>Merchant</w:t>
                                      </w:r>
                                    </w:p>
                                  </w:tc>
                                  <w:tc>
                                    <w:tcPr>
                                      <w:tcW w:w="990" w:type="dxa"/>
                                    </w:tcPr>
                                    <w:p w14:paraId="125DEE58" w14:textId="0EA197C9"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Date</w:t>
                                      </w:r>
                                    </w:p>
                                  </w:tc>
                                  <w:tc>
                                    <w:tcPr>
                                      <w:tcW w:w="1449" w:type="dxa"/>
                                    </w:tcPr>
                                    <w:p w14:paraId="388D7099" w14:textId="6848A06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Category</w:t>
                                      </w:r>
                                    </w:p>
                                  </w:tc>
                                  <w:tc>
                                    <w:tcPr>
                                      <w:tcW w:w="874" w:type="dxa"/>
                                    </w:tcPr>
                                    <w:p w14:paraId="25257420" w14:textId="453DA97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Amount</w:t>
                                      </w:r>
                                    </w:p>
                                  </w:tc>
                                </w:tr>
                                <w:tr w:rsidR="001978E1" w:rsidRPr="004E7C7D" w14:paraId="310E6AFF"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AE3D97B" w14:textId="699A25B8" w:rsidR="001978E1" w:rsidRPr="004E7C7D" w:rsidRDefault="001978E1">
                                      <w:pPr>
                                        <w:rPr>
                                          <w:sz w:val="18"/>
                                        </w:rPr>
                                      </w:pPr>
                                      <w:r w:rsidRPr="004E7C7D">
                                        <w:rPr>
                                          <w:sz w:val="18"/>
                                        </w:rPr>
                                        <w:t>The Phone Company</w:t>
                                      </w:r>
                                    </w:p>
                                  </w:tc>
                                  <w:tc>
                                    <w:tcPr>
                                      <w:tcW w:w="990" w:type="dxa"/>
                                    </w:tcPr>
                                    <w:p w14:paraId="421B27CA" w14:textId="12ECA1F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5/26/2021</w:t>
                                      </w:r>
                                    </w:p>
                                  </w:tc>
                                  <w:tc>
                                    <w:tcPr>
                                      <w:tcW w:w="1449" w:type="dxa"/>
                                    </w:tcPr>
                                    <w:p w14:paraId="26D23DA3" w14:textId="50E4D2CE"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Communications</w:t>
                                      </w:r>
                                    </w:p>
                                  </w:tc>
                                  <w:tc>
                                    <w:tcPr>
                                      <w:tcW w:w="874" w:type="dxa"/>
                                    </w:tcPr>
                                    <w:p w14:paraId="6A93541A" w14:textId="5188A726"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$120.00</w:t>
                                      </w:r>
                                    </w:p>
                                  </w:tc>
                                </w:tr>
                                <w:tr w:rsidR="001978E1" w:rsidRPr="004E7C7D" w14:paraId="694E6000"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112B94A7" w14:textId="322E5FB6" w:rsidR="001978E1" w:rsidRPr="004E7C7D" w:rsidRDefault="001978E1">
                                      <w:pPr>
                                        <w:rPr>
                                          <w:sz w:val="18"/>
                                        </w:rPr>
                                      </w:pPr>
                                      <w:r>
                                        <w:rPr>
                                          <w:sz w:val="18"/>
                                        </w:rPr>
                                        <w:t>Best For You Organics Company</w:t>
                                      </w:r>
                                    </w:p>
                                  </w:tc>
                                  <w:tc>
                                    <w:tcPr>
                                      <w:tcW w:w="990" w:type="dxa"/>
                                    </w:tcPr>
                                    <w:p w14:paraId="4FF2803E" w14:textId="3A4F658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5/24/2021</w:t>
                                      </w:r>
                                    </w:p>
                                  </w:tc>
                                  <w:tc>
                                    <w:tcPr>
                                      <w:tcW w:w="1449" w:type="dxa"/>
                                    </w:tcPr>
                                    <w:p w14:paraId="252E9F7E" w14:textId="4861CED2"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08A97DDE" w14:textId="481BE3F9"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$27.00</w:t>
                                      </w:r>
                                    </w:p>
                                  </w:tc>
                                </w:tr>
                                <w:tr w:rsidR="001978E1" w:rsidRPr="004E7C7D" w14:paraId="2C8E5EE5"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EC5BC3C" w14:textId="2608C942" w:rsidR="001978E1" w:rsidRPr="004E7C7D" w:rsidRDefault="001978E1">
                                      <w:pPr>
                                        <w:rPr>
                                          <w:sz w:val="18"/>
                                        </w:rPr>
                                      </w:pPr>
                                      <w:r w:rsidRPr="004E7C7D">
                                        <w:rPr>
                                          <w:sz w:val="18"/>
                                        </w:rPr>
                                        <w:t>Coho Vineyard</w:t>
                                      </w:r>
                                    </w:p>
                                  </w:tc>
                                  <w:tc>
                                    <w:tcPr>
                                      <w:tcW w:w="990" w:type="dxa"/>
                                    </w:tcPr>
                                    <w:p w14:paraId="02D33AA5" w14:textId="4E01CFB3"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5/23/2021</w:t>
                                      </w:r>
                                    </w:p>
                                  </w:tc>
                                  <w:tc>
                                    <w:tcPr>
                                      <w:tcW w:w="1449" w:type="dxa"/>
                                    </w:tcPr>
                                    <w:p w14:paraId="7C7D6E55" w14:textId="21BF297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Restaurant</w:t>
                                      </w:r>
                                    </w:p>
                                  </w:tc>
                                  <w:tc>
                                    <w:tcPr>
                                      <w:tcW w:w="874" w:type="dxa"/>
                                    </w:tcPr>
                                    <w:p w14:paraId="72FE9B07" w14:textId="011DA5D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$33.00</w:t>
                                      </w:r>
                                    </w:p>
                                  </w:tc>
                                </w:tr>
                                <w:tr w:rsidR="001978E1" w:rsidRPr="004E7C7D" w14:paraId="24C923F6"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93D5A20" w14:textId="5EA5B554" w:rsidR="001978E1" w:rsidRPr="004E7C7D" w:rsidRDefault="001978E1">
                                      <w:pPr>
                                        <w:rPr>
                                          <w:sz w:val="18"/>
                                        </w:rPr>
                                      </w:pPr>
                                      <w:r>
                                        <w:rPr>
                                          <w:sz w:val="18"/>
                                        </w:rPr>
                                        <w:t>Trey Research</w:t>
                                      </w:r>
                                    </w:p>
                                  </w:tc>
                                  <w:tc>
                                    <w:tcPr>
                                      <w:tcW w:w="990" w:type="dxa"/>
                                    </w:tcPr>
                                    <w:p w14:paraId="41B78146" w14:textId="65635688"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5/21/2021</w:t>
                                      </w:r>
                                    </w:p>
                                  </w:tc>
                                  <w:tc>
                                    <w:tcPr>
                                      <w:tcW w:w="1449" w:type="dxa"/>
                                    </w:tcPr>
                                    <w:p w14:paraId="37E739D0" w14:textId="23AB59E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Other</w:t>
                                      </w:r>
                                    </w:p>
                                  </w:tc>
                                  <w:tc>
                                    <w:tcPr>
                                      <w:tcW w:w="874" w:type="dxa"/>
                                    </w:tcPr>
                                    <w:p w14:paraId="3CA1C32B" w14:textId="08DE8551"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$135.00</w:t>
                                      </w:r>
                                    </w:p>
                                  </w:tc>
                                </w:tr>
                                <w:tr w:rsidR="001978E1" w:rsidRPr="004E7C7D" w14:paraId="6AC0FA6A"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CDB3AB3" w14:textId="5E66510B" w:rsidR="001978E1" w:rsidRPr="004E7C7D" w:rsidRDefault="001978E1">
                                      <w:pPr>
                                        <w:rPr>
                                          <w:sz w:val="18"/>
                                        </w:rPr>
                                      </w:pPr>
                                      <w:r>
                                        <w:rPr>
                                          <w:sz w:val="18"/>
                                        </w:rPr>
                                        <w:t>Best For You Organics Company</w:t>
                                      </w:r>
                                    </w:p>
                                  </w:tc>
                                  <w:tc>
                                    <w:tcPr>
                                      <w:tcW w:w="990" w:type="dxa"/>
                                    </w:tcPr>
                                    <w:p w14:paraId="3167D81E" w14:textId="00EE517C"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5/20/2021</w:t>
                                      </w:r>
                                    </w:p>
                                  </w:tc>
                                  <w:tc>
                                    <w:tcPr>
                                      <w:tcW w:w="1449" w:type="dxa"/>
                                    </w:tcPr>
                                    <w:p w14:paraId="77DAD0BC" w14:textId="06497BA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2086B456" w14:textId="254E5843"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bl>
                            </w:sdtContent>
                          </w:sdt>
                          <w:p w14:paraId="670CEDF8" w14:textId="2D251CB0" w:rsidR="001978E1" w:rsidRPr="004E7C7D" w:rsidRDefault="001978E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449D7" id="_x0000_t202" coordsize="21600,21600" o:spt="202" path="m,l,21600r21600,l21600,xe">
                <v:stroke joinstyle="miter"/>
                <v:path gradientshapeok="t" o:connecttype="rect"/>
              </v:shapetype>
              <v:shape id="Text Box 2" o:spid="_x0000_s1028" type="#_x0000_t202" style="position:absolute;margin-left:203.35pt;margin-top:14.35pt;width:254.55pt;height:224.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" fillcolor="#f7fafd [180]" stroked="f">
                <v:fill color2="#cde0f2 [980]" rotate="t" colors="0 #f7fafd;48497f #b5d2ec;54395f #b5d2ec;1 #cee1f2" focus="100%" type="gradient"/>
                <v:textbox>
                  <w:txbxContent>
                    <w:sdt>
                      <w:sdtPr>
                        <w:rPr>
                          <w:b w:val="0"/>
                          <w:bCs w:val="0"/>
                          <w:sz w:val="18"/>
                        </w:rPr>
                        <w:tag w:val="{Table:Tables!r_Table_vis}"/>
                        <w:id w:val="-1800608408"/>
                        <w:placeholder>
                          <w:docPart w:val="DefaultPlaceholder_-1854013440"/>
                        </w:placeholder>
                      </w:sdtPr>
                      <w:sdtEndPr/>
                      <w:sdtContent>
                        <w:tbl>
                          <w:tblPr>
                            <w:tblStyle w:val="GridTable1Light-Accent1"/>
                            <w:tblW w:w="0" w:type="auto"/>
                            <w:tblLook w:val="04A0" w:firstRow="1" w:lastRow="0" w:firstColumn="1" w:lastColumn="0" w:noHBand="0" w:noVBand="1"/>
                          </w:tblPr>
                          <w:tblGrid>
                            <w:gridCol w:w="1255"/>
                            <w:gridCol w:w="994"/>
                            <w:gridCol w:w="1449"/>
                            <w:gridCol w:w="874"/>
                          </w:tblGrid>
                          <w:tr w:rsidR="001978E1" w:rsidRPr="004E7C7D" w14:paraId="28E4C199" w14:textId="77777777" w:rsidTr="004E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E4684B6" w14:textId="5F6BEC56" w:rsidR="001978E1" w:rsidRPr="004E7C7D" w:rsidRDefault="001978E1">
                                <w:pPr>
                                  <w:rPr>
                                    <w:sz w:val="18"/>
                                  </w:rPr>
                                </w:pPr>
                                <w:r w:rsidRPr="004E7C7D">
                                  <w:rPr>
                                    <w:sz w:val="18"/>
                                  </w:rPr>
                                  <w:t>Merchant</w:t>
                                </w:r>
                              </w:p>
                            </w:tc>
                            <w:tc>
                              <w:tcPr>
                                <w:tcW w:w="990" w:type="dxa"/>
                              </w:tcPr>
                              <w:p w14:paraId="125DEE58" w14:textId="0EA197C9"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Date</w:t>
                                </w:r>
                              </w:p>
                            </w:tc>
                            <w:tc>
                              <w:tcPr>
                                <w:tcW w:w="1449" w:type="dxa"/>
                              </w:tcPr>
                              <w:p w14:paraId="388D7099" w14:textId="6848A06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Category</w:t>
                                </w:r>
                              </w:p>
                            </w:tc>
                            <w:tc>
                              <w:tcPr>
                                <w:tcW w:w="874" w:type="dxa"/>
                              </w:tcPr>
                              <w:p w14:paraId="25257420" w14:textId="453DA97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Amount</w:t>
                                </w:r>
                              </w:p>
                            </w:tc>
                          </w:tr>
                          <w:tr w:rsidR="001978E1" w:rsidRPr="004E7C7D" w14:paraId="310E6AFF"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AE3D97B" w14:textId="699A25B8" w:rsidR="001978E1" w:rsidRPr="004E7C7D" w:rsidRDefault="001978E1">
                                <w:pPr>
                                  <w:rPr>
                                    <w:sz w:val="18"/>
                                  </w:rPr>
                                </w:pPr>
                                <w:r w:rsidRPr="004E7C7D">
                                  <w:rPr>
                                    <w:sz w:val="18"/>
                                  </w:rPr>
                                  <w:t>The Phone Company</w:t>
                                </w:r>
                              </w:p>
                            </w:tc>
                            <w:tc>
                              <w:tcPr>
                                <w:tcW w:w="990" w:type="dxa"/>
                              </w:tcPr>
                              <w:p w14:paraId="421B27CA" w14:textId="12ECA1F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5/26/2021</w:t>
                                </w:r>
                              </w:p>
                            </w:tc>
                            <w:tc>
                              <w:tcPr>
                                <w:tcW w:w="1449" w:type="dxa"/>
                              </w:tcPr>
                              <w:p w14:paraId="26D23DA3" w14:textId="50E4D2CE"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Communications</w:t>
                                </w:r>
                              </w:p>
                            </w:tc>
                            <w:tc>
                              <w:tcPr>
                                <w:tcW w:w="874" w:type="dxa"/>
                              </w:tcPr>
                              <w:p w14:paraId="6A93541A" w14:textId="5188A726"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$120.00</w:t>
                                </w:r>
                              </w:p>
                            </w:tc>
                          </w:tr>
                          <w:tr w:rsidR="001978E1" w:rsidRPr="004E7C7D" w14:paraId="694E6000"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112B94A7" w14:textId="322E5FB6" w:rsidR="001978E1" w:rsidRPr="004E7C7D" w:rsidRDefault="001978E1">
                                <w:pPr>
                                  <w:rPr>
                                    <w:sz w:val="18"/>
                                  </w:rPr>
                                </w:pPr>
                                <w:r>
                                  <w:rPr>
                                    <w:sz w:val="18"/>
                                  </w:rPr>
                                  <w:t>Best For You Organics Company</w:t>
                                </w:r>
                              </w:p>
                            </w:tc>
                            <w:tc>
                              <w:tcPr>
                                <w:tcW w:w="990" w:type="dxa"/>
                              </w:tcPr>
                              <w:p w14:paraId="4FF2803E" w14:textId="3A4F658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5/24/2021</w:t>
                                </w:r>
                              </w:p>
                            </w:tc>
                            <w:tc>
                              <w:tcPr>
                                <w:tcW w:w="1449" w:type="dxa"/>
                              </w:tcPr>
                              <w:p w14:paraId="252E9F7E" w14:textId="4861CED2"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08A97DDE" w14:textId="481BE3F9"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$27.00</w:t>
                                </w:r>
                              </w:p>
                            </w:tc>
                          </w:tr>
                          <w:tr w:rsidR="001978E1" w:rsidRPr="004E7C7D" w14:paraId="2C8E5EE5"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EC5BC3C" w14:textId="2608C942" w:rsidR="001978E1" w:rsidRPr="004E7C7D" w:rsidRDefault="001978E1">
                                <w:pPr>
                                  <w:rPr>
                                    <w:sz w:val="18"/>
                                  </w:rPr>
                                </w:pPr>
                                <w:r w:rsidRPr="004E7C7D">
                                  <w:rPr>
                                    <w:sz w:val="18"/>
                                  </w:rPr>
                                  <w:t>Coho Vineyard</w:t>
                                </w:r>
                              </w:p>
                            </w:tc>
                            <w:tc>
                              <w:tcPr>
                                <w:tcW w:w="990" w:type="dxa"/>
                              </w:tcPr>
                              <w:p w14:paraId="02D33AA5" w14:textId="4E01CFB3"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5/23/2021</w:t>
                                </w:r>
                              </w:p>
                            </w:tc>
                            <w:tc>
                              <w:tcPr>
                                <w:tcW w:w="1449" w:type="dxa"/>
                              </w:tcPr>
                              <w:p w14:paraId="7C7D6E55" w14:textId="21BF297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Restaurant</w:t>
                                </w:r>
                              </w:p>
                            </w:tc>
                            <w:tc>
                              <w:tcPr>
                                <w:tcW w:w="874" w:type="dxa"/>
                              </w:tcPr>
                              <w:p w14:paraId="72FE9B07" w14:textId="011DA5D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$33.00</w:t>
                                </w:r>
                              </w:p>
                            </w:tc>
                          </w:tr>
                          <w:tr w:rsidR="001978E1" w:rsidRPr="004E7C7D" w14:paraId="24C923F6"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93D5A20" w14:textId="5EA5B554" w:rsidR="001978E1" w:rsidRPr="004E7C7D" w:rsidRDefault="001978E1">
                                <w:pPr>
                                  <w:rPr>
                                    <w:sz w:val="18"/>
                                  </w:rPr>
                                </w:pPr>
                                <w:r>
                                  <w:rPr>
                                    <w:sz w:val="18"/>
                                  </w:rPr>
                                  <w:t>Trey Research</w:t>
                                </w:r>
                              </w:p>
                            </w:tc>
                            <w:tc>
                              <w:tcPr>
                                <w:tcW w:w="990" w:type="dxa"/>
                              </w:tcPr>
                              <w:p w14:paraId="41B78146" w14:textId="65635688"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5/21/2021</w:t>
                                </w:r>
                              </w:p>
                            </w:tc>
                            <w:tc>
                              <w:tcPr>
                                <w:tcW w:w="1449" w:type="dxa"/>
                              </w:tcPr>
                              <w:p w14:paraId="37E739D0" w14:textId="23AB59E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Other</w:t>
                                </w:r>
                              </w:p>
                            </w:tc>
                            <w:tc>
                              <w:tcPr>
                                <w:tcW w:w="874" w:type="dxa"/>
                              </w:tcPr>
                              <w:p w14:paraId="3CA1C32B" w14:textId="08DE8551"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$135.00</w:t>
                                </w:r>
                              </w:p>
                            </w:tc>
                          </w:tr>
                          <w:tr w:rsidR="001978E1" w:rsidRPr="004E7C7D" w14:paraId="6AC0FA6A"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CDB3AB3" w14:textId="5E66510B" w:rsidR="001978E1" w:rsidRPr="004E7C7D" w:rsidRDefault="001978E1">
                                <w:pPr>
                                  <w:rPr>
                                    <w:sz w:val="18"/>
                                  </w:rPr>
                                </w:pPr>
                                <w:r>
                                  <w:rPr>
                                    <w:sz w:val="18"/>
                                  </w:rPr>
                                  <w:t>Best For You Organics Company</w:t>
                                </w:r>
                              </w:p>
                            </w:tc>
                            <w:tc>
                              <w:tcPr>
                                <w:tcW w:w="990" w:type="dxa"/>
                              </w:tcPr>
                              <w:p w14:paraId="3167D81E" w14:textId="00EE517C"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5/20/2021</w:t>
                                </w:r>
                              </w:p>
                            </w:tc>
                            <w:tc>
                              <w:tcPr>
                                <w:tcW w:w="1449" w:type="dxa"/>
                              </w:tcPr>
                              <w:p w14:paraId="77DAD0BC" w14:textId="06497BA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2086B456" w14:textId="254E5843"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bl>
                      </w:sdtContent>
                    </w:sdt>
                    <w:p w14:paraId="670CEDF8" w14:textId="2D251CB0" w:rsidR="001978E1" w:rsidRPr="004E7C7D" w:rsidRDefault="001978E1">
                      <w:pPr>
                        <w:rPr>
                          <w:sz w:val="18"/>
                        </w:rPr>
                      </w:pPr>
                    </w:p>
                  </w:txbxContent>
                </v:textbox>
                <w10:wrap type="square" anchorx="margin"/>
              </v:shape>
            </w:pict>
          </mc:Fallback>
        </mc:AlternateContent>
      </w:r>
      <w:r w:rsidR="00E8092C">
        <w:t>Word</w:t>
      </w:r>
    </w:p>
    <w:p w14:paraId="6D350810" w14:textId="1E2A03BA" w:rsidR="00E92069" w:rsidRDefault="00E8092C" w:rsidP="00F7515A">
      <w:r w:rsidRPr="00E8092C">
        <w:t>The content controls can be placed in-line with text (the default) or you can insert the controls within containers, such as text boxes, and these containers can be placed anywhere (not just in-line with text). This enables very powerful/flexible layout options, such as updatable dashboards</w:t>
      </w:r>
      <w:r w:rsidR="00296A7A">
        <w:t>,</w:t>
      </w:r>
      <w:r w:rsidRPr="00E8092C">
        <w:t xml:space="preserve"> infographics</w:t>
      </w:r>
      <w:r w:rsidR="00296A7A">
        <w:t xml:space="preserve">, and great-looking </w:t>
      </w:r>
      <w:r w:rsidR="00190F28">
        <w:t xml:space="preserve">personalized </w:t>
      </w:r>
      <w:r w:rsidR="00296A7A">
        <w:t xml:space="preserve">branded marketing/sales </w:t>
      </w:r>
      <w:r w:rsidR="00190F28">
        <w:t>material</w:t>
      </w:r>
      <w:r w:rsidRPr="00E8092C">
        <w:t>.</w:t>
      </w:r>
    </w:p>
    <w:p w14:paraId="4CDDA746" w14:textId="070B3B32" w:rsidR="00E206F4" w:rsidRDefault="00E206F4" w:rsidP="00F7515A">
      <w:r>
        <w:t xml:space="preserve">In the example to the right, a table is placed inside a </w:t>
      </w:r>
      <w:r w:rsidR="004D7BE0">
        <w:t>text box</w:t>
      </w:r>
      <w:r w:rsidR="00EC1664">
        <w:t xml:space="preserve"> and the text box wrapping style is set to </w:t>
      </w:r>
      <w:r w:rsidR="00C748B9">
        <w:t>square</w:t>
      </w:r>
      <w:r w:rsidR="004D7BE0">
        <w:t>.</w:t>
      </w:r>
    </w:p>
    <w:p w14:paraId="3361E2BD" w14:textId="7D0846AC" w:rsidR="00EB3D3C" w:rsidRDefault="00EB3D3C" w:rsidP="00EB3D3C">
      <w:pPr>
        <w:pStyle w:val="Heading2"/>
      </w:pPr>
      <w:r>
        <w:t>PowerPoint</w:t>
      </w:r>
    </w:p>
    <w:p w14:paraId="418C2D92" w14:textId="1CCF10EE" w:rsidR="00EB3D3C" w:rsidRDefault="00C463D3" w:rsidP="00F7515A">
      <w:r>
        <w:t xml:space="preserve">All PowerPoint content is shape-based. </w:t>
      </w:r>
      <w:r w:rsidR="00A959C4">
        <w:t xml:space="preserve">Shapes can be titles, text boxes, tables, images, etc. </w:t>
      </w:r>
      <w:r>
        <w:t>Shapes</w:t>
      </w:r>
      <w:r w:rsidR="003206B0">
        <w:t xml:space="preserve"> </w:t>
      </w:r>
      <w:r>
        <w:t xml:space="preserve">are </w:t>
      </w:r>
      <w:r w:rsidR="003206B0">
        <w:t>tagged</w:t>
      </w:r>
      <w:r w:rsidR="007C3723">
        <w:t xml:space="preserve"> (</w:t>
      </w:r>
      <w:r w:rsidR="00007DD5">
        <w:t xml:space="preserve">with the link code </w:t>
      </w:r>
      <w:r w:rsidR="007C3723">
        <w:t>in the shape’s alt-text property)</w:t>
      </w:r>
      <w:r w:rsidR="003206B0">
        <w:t xml:space="preserve"> and </w:t>
      </w:r>
      <w:r>
        <w:t>updated</w:t>
      </w:r>
      <w:r w:rsidR="00E4687E">
        <w:t xml:space="preserve"> by the add-in</w:t>
      </w:r>
      <w:r w:rsidR="003206B0">
        <w:t xml:space="preserve">. Shapes can be placed anywhere on </w:t>
      </w:r>
      <w:r w:rsidR="003E5B74">
        <w:t>a slide (including overlapping).</w:t>
      </w:r>
      <w:r w:rsidR="002057DC">
        <w:t xml:space="preserve"> A slide can contain many shapes.</w:t>
      </w:r>
      <w:r w:rsidR="001A6B68">
        <w:t xml:space="preserve"> Slides and shapes can be </w:t>
      </w:r>
      <w:r w:rsidR="002B34D0">
        <w:t>copied/pasted and will retain their links.</w:t>
      </w:r>
    </w:p>
    <w:p w14:paraId="6FC6A49A" w14:textId="77777777" w:rsidR="00DC6888" w:rsidRDefault="00DC6888" w:rsidP="00DC6888">
      <w:pPr>
        <w:pStyle w:val="Heading2"/>
      </w:pPr>
      <w:bookmarkStart w:id="18" w:name="_Toc531342353"/>
      <w:r>
        <w:t>Headers, Footers, and Master</w:t>
      </w:r>
      <w:bookmarkEnd w:id="18"/>
      <w:r>
        <w:t xml:space="preserve"> Slides</w:t>
      </w:r>
    </w:p>
    <w:p w14:paraId="32A5AE25" w14:textId="77777777" w:rsidR="00DC6888" w:rsidRDefault="00DC6888" w:rsidP="00DC6888">
      <w:r>
        <w:t>In Word, linked text can be placed in headers and footers.</w:t>
      </w:r>
    </w:p>
    <w:p w14:paraId="4EC946D0" w14:textId="17149DEC" w:rsidR="00DC6888" w:rsidRPr="00F7515A" w:rsidRDefault="00DC6888" w:rsidP="00F7515A">
      <w:r>
        <w:t>In PowerPoint, master slides can contain linked content.</w:t>
      </w:r>
    </w:p>
    <w:p w14:paraId="765FF391" w14:textId="77777777" w:rsidR="006F7187" w:rsidRDefault="006F7187">
      <w:pPr>
        <w:rPr>
          <w:rFonts w:asciiTheme="majorHAnsi" w:eastAsiaTheme="majorEastAsia" w:hAnsiTheme="majorHAnsi" w:cstheme="majorBidi"/>
          <w:b/>
          <w:color w:val="2E74B5" w:themeColor="accent1" w:themeShade="BF"/>
          <w:sz w:val="40"/>
          <w:szCs w:val="32"/>
        </w:rPr>
      </w:pPr>
      <w:bookmarkStart w:id="19" w:name="_Mail_Merge"/>
      <w:bookmarkStart w:id="20" w:name="_Toc531342354"/>
      <w:bookmarkEnd w:id="19"/>
      <w:r>
        <w:br w:type="page"/>
      </w:r>
    </w:p>
    <w:p w14:paraId="0BF3B910" w14:textId="732DF559" w:rsidR="00FA71E4" w:rsidRDefault="00FA71E4" w:rsidP="00FA71E4">
      <w:pPr>
        <w:pStyle w:val="Heading1"/>
      </w:pPr>
      <w:bookmarkStart w:id="21" w:name="_Conditional_Sections_(Document"/>
      <w:bookmarkEnd w:id="21"/>
      <w:r>
        <w:lastRenderedPageBreak/>
        <w:t xml:space="preserve">Conditional Sections </w:t>
      </w:r>
      <w:r w:rsidR="000870E6">
        <w:t>(Document Assembly)</w:t>
      </w:r>
    </w:p>
    <w:p w14:paraId="4C220992" w14:textId="24BF57D6" w:rsidR="00610EB5" w:rsidRPr="000D5D37" w:rsidRDefault="00610EB5" w:rsidP="008B4CEA">
      <w:pPr>
        <w:rPr>
          <w:color w:val="C00000"/>
        </w:rPr>
      </w:pPr>
      <w:r w:rsidRPr="000D5D37">
        <w:rPr>
          <w:color w:val="C00000"/>
        </w:rPr>
        <w:t xml:space="preserve">Only compatible with Word Cloud Reports </w:t>
      </w:r>
      <w:r w:rsidR="000D5D37" w:rsidRPr="000D5D37">
        <w:rPr>
          <w:color w:val="C00000"/>
        </w:rPr>
        <w:t xml:space="preserve">(Enterprise Feature) – </w:t>
      </w:r>
      <w:r w:rsidR="00F220F8">
        <w:rPr>
          <w:color w:val="C00000"/>
        </w:rPr>
        <w:t>would delete</w:t>
      </w:r>
      <w:r w:rsidR="000D5D37" w:rsidRPr="000D5D37">
        <w:rPr>
          <w:color w:val="C00000"/>
        </w:rPr>
        <w:t xml:space="preserve"> </w:t>
      </w:r>
      <w:r w:rsidR="00F220F8">
        <w:rPr>
          <w:color w:val="C00000"/>
        </w:rPr>
        <w:t xml:space="preserve">document content in </w:t>
      </w:r>
      <w:r w:rsidR="000D5D37" w:rsidRPr="000D5D37">
        <w:rPr>
          <w:color w:val="C00000"/>
        </w:rPr>
        <w:t>add-in updates.</w:t>
      </w:r>
    </w:p>
    <w:p w14:paraId="77491DD6" w14:textId="607947C8" w:rsidR="008B4CEA" w:rsidRDefault="008B4CEA" w:rsidP="008B4CEA">
      <w:r>
        <w:t xml:space="preserve">AnalysisPlace </w:t>
      </w:r>
      <w:proofErr w:type="spellStart"/>
      <w:r>
        <w:t>can not</w:t>
      </w:r>
      <w:proofErr w:type="spellEnd"/>
      <w:r>
        <w:t xml:space="preserve"> perform "Document Assembly" per s</w:t>
      </w:r>
      <w:r w:rsidR="00513B69">
        <w:t>e</w:t>
      </w:r>
      <w:r>
        <w:t xml:space="preserve">, but it can do the equivalent: It can automatically delete un-needed sections from the template. </w:t>
      </w:r>
      <w:proofErr w:type="gramStart"/>
      <w:r>
        <w:t>So</w:t>
      </w:r>
      <w:proofErr w:type="gramEnd"/>
      <w:r>
        <w:t xml:space="preserve"> include all needed content in your Word or PowerPoint templates, then configure your workbook to automatically indicate (e.g. based on formulas) which sections to delete, depending on the user scenario.</w:t>
      </w:r>
      <w:r>
        <w:tab/>
      </w:r>
      <w:r>
        <w:tab/>
      </w:r>
    </w:p>
    <w:p w14:paraId="66C316AA" w14:textId="39F63674" w:rsidR="00FA71E4" w:rsidRDefault="008B4CEA" w:rsidP="008B4CEA">
      <w:r>
        <w:t xml:space="preserve">In Excel, </w:t>
      </w:r>
      <w:proofErr w:type="gramStart"/>
      <w:r>
        <w:t>The</w:t>
      </w:r>
      <w:proofErr w:type="gramEnd"/>
      <w:r>
        <w:t xml:space="preserve"> "</w:t>
      </w:r>
      <w:proofErr w:type="spellStart"/>
      <w:r>
        <w:t>ReportSectionsToDelete</w:t>
      </w:r>
      <w:proofErr w:type="spellEnd"/>
      <w:r>
        <w:t>" table (if it exists), determines which sections of created Word or PowerPoint reports will be deleted when updated on the server.</w:t>
      </w:r>
      <w:r>
        <w:tab/>
      </w:r>
      <w:r>
        <w:tab/>
      </w:r>
    </w:p>
    <w:p w14:paraId="65496274" w14:textId="78E47EB9" w:rsidR="00FA71E4" w:rsidRDefault="00FA71E4" w:rsidP="00FA71E4">
      <w:r>
        <w:t>Common examples of “optional” content (which can be deleted based on the scenario):</w:t>
      </w:r>
    </w:p>
    <w:p w14:paraId="4B52EF28" w14:textId="46E9DF79" w:rsidR="00FA71E4" w:rsidRDefault="00FC36C4" w:rsidP="009B2111">
      <w:pPr>
        <w:pStyle w:val="ListParagraph"/>
        <w:numPr>
          <w:ilvl w:val="0"/>
          <w:numId w:val="6"/>
        </w:numPr>
      </w:pPr>
      <w:r w:rsidRPr="00F63619">
        <w:rPr>
          <w:noProof/>
        </w:rPr>
        <w:drawing>
          <wp:anchor distT="0" distB="0" distL="114300" distR="114300" simplePos="0" relativeHeight="251659264" behindDoc="0" locked="0" layoutInCell="1" allowOverlap="1" wp14:anchorId="68875CB3" wp14:editId="152F0ED5">
            <wp:simplePos x="0" y="0"/>
            <wp:positionH relativeFrom="margin">
              <wp:align>right</wp:align>
            </wp:positionH>
            <wp:positionV relativeFrom="paragraph">
              <wp:posOffset>372745</wp:posOffset>
            </wp:positionV>
            <wp:extent cx="3434080" cy="2266950"/>
            <wp:effectExtent l="190500" t="190500" r="185420" b="1905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434080" cy="2266950"/>
                    </a:xfrm>
                    <a:prstGeom prst="rect">
                      <a:avLst/>
                    </a:prstGeom>
                    <a:ln>
                      <a:noFill/>
                    </a:ln>
                    <a:effectLst>
                      <a:outerShdw blurRad="190500" algn="tl" rotWithShape="0">
                        <a:srgbClr val="000000">
                          <a:alpha val="70000"/>
                        </a:srgbClr>
                      </a:outerShdw>
                    </a:effectLst>
                  </pic:spPr>
                </pic:pic>
              </a:graphicData>
            </a:graphic>
          </wp:anchor>
        </w:drawing>
      </w:r>
      <w:r w:rsidR="00FA71E4">
        <w:t xml:space="preserve">Industry-specific case studies:  case studies for all industries are included in the master Word/PowerPoint document, then all but the desired industry case study </w:t>
      </w:r>
      <w:proofErr w:type="gramStart"/>
      <w:r w:rsidR="00FA71E4">
        <w:t>are</w:t>
      </w:r>
      <w:proofErr w:type="gramEnd"/>
      <w:r w:rsidR="00FA71E4">
        <w:t xml:space="preserve"> deleted when the report is created/updated for a specific customer.</w:t>
      </w:r>
    </w:p>
    <w:p w14:paraId="47ADA467" w14:textId="77D53295" w:rsidR="00FA71E4" w:rsidRDefault="00FA71E4" w:rsidP="009B2111">
      <w:pPr>
        <w:pStyle w:val="ListParagraph"/>
        <w:numPr>
          <w:ilvl w:val="0"/>
          <w:numId w:val="6"/>
        </w:numPr>
      </w:pPr>
      <w:r>
        <w:t>Report (e.g. proposal) sections: all sections are included in the master document, then when the report is created/updated for a customer, unneeded sections are deleted.</w:t>
      </w:r>
    </w:p>
    <w:p w14:paraId="05DA4989" w14:textId="1FB03B91" w:rsidR="005B589E" w:rsidRDefault="005B589E" w:rsidP="00B06328"/>
    <w:p w14:paraId="07FD3CBE" w14:textId="7308E1CD" w:rsidR="00A52C32" w:rsidRDefault="003B13DC" w:rsidP="00B06328">
      <w:r>
        <w:t xml:space="preserve">In Word, </w:t>
      </w:r>
      <w:r w:rsidR="008B786F">
        <w:t>“</w:t>
      </w:r>
      <w:r>
        <w:t>sections</w:t>
      </w:r>
      <w:r w:rsidR="008B786F">
        <w:t>” are defined by Bookmarks</w:t>
      </w:r>
      <w:r w:rsidR="004E6432">
        <w:t xml:space="preserve"> </w:t>
      </w:r>
      <w:r w:rsidR="00772D4F">
        <w:t>(in the Office ribbon: Insert &gt; Links &gt; Bookmark)</w:t>
      </w:r>
      <w:r w:rsidR="008B786F">
        <w:t>.</w:t>
      </w:r>
      <w:r w:rsidR="004E6432">
        <w:t xml:space="preserve"> </w:t>
      </w:r>
      <w:r w:rsidR="008B786F">
        <w:t xml:space="preserve"> Bookmarks can define small </w:t>
      </w:r>
      <w:r w:rsidR="00092247">
        <w:t>(a wor</w:t>
      </w:r>
      <w:r w:rsidR="00987CCB">
        <w:t xml:space="preserve">d) or large (pages) areas. </w:t>
      </w:r>
      <w:r w:rsidR="0095420E">
        <w:t>Bookmarks can be nested.</w:t>
      </w:r>
    </w:p>
    <w:p w14:paraId="3B48018C" w14:textId="27C3BD0B" w:rsidR="005B43ED" w:rsidRDefault="00B06328" w:rsidP="00B06328">
      <w:r>
        <w:t xml:space="preserve">The sections below demonstrate how this </w:t>
      </w:r>
      <w:r w:rsidR="005D068A">
        <w:t>feature works. Sections will be deleted</w:t>
      </w:r>
      <w:r w:rsidR="00EA21B9">
        <w:t xml:space="preserve"> depending on the Scenario selected in the “Conditional Sections” </w:t>
      </w:r>
      <w:r w:rsidR="005B589E">
        <w:t>input cell in Excel.</w:t>
      </w:r>
      <w:r w:rsidR="007606FC">
        <w:t xml:space="preserve"> In the template, there are/were 7 sections below:</w:t>
      </w:r>
    </w:p>
    <w:p w14:paraId="107F5C7A" w14:textId="1F55D7E4" w:rsidR="005B43ED" w:rsidRDefault="005B43ED" w:rsidP="00337703">
      <w:pPr>
        <w:rPr>
          <w:rFonts w:asciiTheme="majorHAnsi" w:eastAsiaTheme="majorEastAsia" w:hAnsiTheme="majorHAnsi" w:cstheme="majorBidi"/>
          <w:color w:val="1F4D78" w:themeColor="accent1" w:themeShade="7F"/>
          <w:sz w:val="24"/>
          <w:szCs w:val="24"/>
        </w:rPr>
      </w:pPr>
      <w:bookmarkStart w:id="22" w:name="SectionName"/>
      <w:proofErr w:type="spellStart"/>
      <w:r w:rsidRPr="005B43ED">
        <w:rPr>
          <w:rFonts w:asciiTheme="majorHAnsi" w:eastAsiaTheme="majorEastAsia" w:hAnsiTheme="majorHAnsi" w:cstheme="majorBidi"/>
          <w:color w:val="1F4D78" w:themeColor="accent1" w:themeShade="7F"/>
          <w:sz w:val="24"/>
          <w:szCs w:val="24"/>
        </w:rPr>
        <w:t>SectionName</w:t>
      </w:r>
      <w:proofErr w:type="spellEnd"/>
    </w:p>
    <w:p w14:paraId="5E9899EC" w14:textId="3AD1D046" w:rsidR="005B43ED" w:rsidRDefault="00EE06CE" w:rsidP="00EE06CE">
      <w:r>
        <w:tab/>
        <w:t>Section content</w:t>
      </w:r>
    </w:p>
    <w:p w14:paraId="001249ED" w14:textId="1F9C3411" w:rsidR="00337703" w:rsidRDefault="00337703" w:rsidP="00337703">
      <w:pPr>
        <w:rPr>
          <w:rFonts w:asciiTheme="majorHAnsi" w:eastAsiaTheme="majorEastAsia" w:hAnsiTheme="majorHAnsi" w:cstheme="majorBidi"/>
          <w:color w:val="1F4D78" w:themeColor="accent1" w:themeShade="7F"/>
          <w:sz w:val="24"/>
          <w:szCs w:val="24"/>
        </w:rPr>
      </w:pPr>
      <w:bookmarkStart w:id="23" w:name="CostAnalysis"/>
      <w:bookmarkEnd w:id="22"/>
      <w:proofErr w:type="spellStart"/>
      <w:r w:rsidRPr="00337703">
        <w:rPr>
          <w:rFonts w:asciiTheme="majorHAnsi" w:eastAsiaTheme="majorEastAsia" w:hAnsiTheme="majorHAnsi" w:cstheme="majorBidi"/>
          <w:color w:val="1F4D78" w:themeColor="accent1" w:themeShade="7F"/>
          <w:sz w:val="24"/>
          <w:szCs w:val="24"/>
        </w:rPr>
        <w:t>CostAnalysis</w:t>
      </w:r>
      <w:proofErr w:type="spellEnd"/>
    </w:p>
    <w:p w14:paraId="636C4F00" w14:textId="77777777" w:rsidR="00A456FB" w:rsidRDefault="00A456FB" w:rsidP="00A456FB">
      <w:r>
        <w:tab/>
        <w:t>Section content</w:t>
      </w:r>
    </w:p>
    <w:p w14:paraId="58AAB06F" w14:textId="77777777"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4" w:name="CaseStudyA"/>
      <w:bookmarkEnd w:id="23"/>
      <w:proofErr w:type="spellStart"/>
      <w:r w:rsidRPr="00337703">
        <w:rPr>
          <w:rFonts w:asciiTheme="majorHAnsi" w:eastAsiaTheme="majorEastAsia" w:hAnsiTheme="majorHAnsi" w:cstheme="majorBidi"/>
          <w:color w:val="1F4D78" w:themeColor="accent1" w:themeShade="7F"/>
          <w:sz w:val="24"/>
          <w:szCs w:val="24"/>
        </w:rPr>
        <w:t>CaseStudyA</w:t>
      </w:r>
      <w:proofErr w:type="spellEnd"/>
    </w:p>
    <w:p w14:paraId="4E5F9104" w14:textId="77777777" w:rsidR="00A456FB" w:rsidRDefault="00A456FB" w:rsidP="00A456FB">
      <w:r>
        <w:tab/>
        <w:t>Section content</w:t>
      </w:r>
    </w:p>
    <w:p w14:paraId="273F7A07" w14:textId="4D1F9634"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5" w:name="CaseStudyB"/>
      <w:bookmarkEnd w:id="24"/>
      <w:proofErr w:type="spellStart"/>
      <w:r w:rsidRPr="00337703">
        <w:rPr>
          <w:rFonts w:asciiTheme="majorHAnsi" w:eastAsiaTheme="majorEastAsia" w:hAnsiTheme="majorHAnsi" w:cstheme="majorBidi"/>
          <w:color w:val="1F4D78" w:themeColor="accent1" w:themeShade="7F"/>
          <w:sz w:val="24"/>
          <w:szCs w:val="24"/>
        </w:rPr>
        <w:t>CaseStudyB</w:t>
      </w:r>
      <w:proofErr w:type="spellEnd"/>
    </w:p>
    <w:p w14:paraId="6B24836E" w14:textId="77777777" w:rsidR="00A456FB" w:rsidRDefault="00A456FB" w:rsidP="00A456FB">
      <w:r>
        <w:tab/>
        <w:t>Section content</w:t>
      </w:r>
    </w:p>
    <w:p w14:paraId="49392EA4" w14:textId="1A0FE75B"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6" w:name="FinancialAnalysis"/>
      <w:bookmarkEnd w:id="25"/>
      <w:proofErr w:type="spellStart"/>
      <w:r w:rsidRPr="00337703">
        <w:rPr>
          <w:rFonts w:asciiTheme="majorHAnsi" w:eastAsiaTheme="majorEastAsia" w:hAnsiTheme="majorHAnsi" w:cstheme="majorBidi"/>
          <w:color w:val="1F4D78" w:themeColor="accent1" w:themeShade="7F"/>
          <w:sz w:val="24"/>
          <w:szCs w:val="24"/>
        </w:rPr>
        <w:t>FinancialAnalysis</w:t>
      </w:r>
      <w:proofErr w:type="spellEnd"/>
    </w:p>
    <w:p w14:paraId="7E9F624B" w14:textId="77777777" w:rsidR="00A456FB" w:rsidRDefault="00A456FB" w:rsidP="00A456FB">
      <w:r>
        <w:tab/>
        <w:t>Section content</w:t>
      </w:r>
    </w:p>
    <w:p w14:paraId="31BF2A16" w14:textId="5447E3A0"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7" w:name="AppendixA"/>
      <w:bookmarkEnd w:id="26"/>
      <w:proofErr w:type="spellStart"/>
      <w:r w:rsidRPr="00337703">
        <w:rPr>
          <w:rFonts w:asciiTheme="majorHAnsi" w:eastAsiaTheme="majorEastAsia" w:hAnsiTheme="majorHAnsi" w:cstheme="majorBidi"/>
          <w:color w:val="1F4D78" w:themeColor="accent1" w:themeShade="7F"/>
          <w:sz w:val="24"/>
          <w:szCs w:val="24"/>
        </w:rPr>
        <w:t>AppendixA</w:t>
      </w:r>
      <w:proofErr w:type="spellEnd"/>
    </w:p>
    <w:p w14:paraId="3A8BA766" w14:textId="77777777" w:rsidR="00A456FB" w:rsidRDefault="00A456FB" w:rsidP="00A456FB">
      <w:r>
        <w:tab/>
        <w:t>Section content</w:t>
      </w:r>
    </w:p>
    <w:p w14:paraId="6DD7BCD4" w14:textId="438AC684" w:rsidR="00326F42" w:rsidRDefault="00337703" w:rsidP="00337703">
      <w:pPr>
        <w:rPr>
          <w:rFonts w:asciiTheme="majorHAnsi" w:eastAsiaTheme="majorEastAsia" w:hAnsiTheme="majorHAnsi" w:cstheme="majorBidi"/>
          <w:color w:val="1F4D78" w:themeColor="accent1" w:themeShade="7F"/>
          <w:sz w:val="24"/>
          <w:szCs w:val="24"/>
        </w:rPr>
      </w:pPr>
      <w:bookmarkStart w:id="28" w:name="AppendixB"/>
      <w:bookmarkEnd w:id="27"/>
      <w:proofErr w:type="spellStart"/>
      <w:r w:rsidRPr="00337703">
        <w:rPr>
          <w:rFonts w:asciiTheme="majorHAnsi" w:eastAsiaTheme="majorEastAsia" w:hAnsiTheme="majorHAnsi" w:cstheme="majorBidi"/>
          <w:color w:val="1F4D78" w:themeColor="accent1" w:themeShade="7F"/>
          <w:sz w:val="24"/>
          <w:szCs w:val="24"/>
        </w:rPr>
        <w:t>AppendixB</w:t>
      </w:r>
      <w:proofErr w:type="spellEnd"/>
    </w:p>
    <w:p w14:paraId="7D4D66BC" w14:textId="1FB1489D" w:rsidR="00337703" w:rsidRPr="00DD7CB8" w:rsidRDefault="00A456FB" w:rsidP="00337703">
      <w:r>
        <w:tab/>
        <w:t>Section content</w:t>
      </w:r>
    </w:p>
    <w:bookmarkEnd w:id="28"/>
    <w:p w14:paraId="14B47890" w14:textId="77777777" w:rsidR="00A52C32" w:rsidRDefault="00A52C32">
      <w:pPr>
        <w:spacing w:after="160" w:line="259" w:lineRule="auto"/>
        <w:rPr>
          <w:rFonts w:eastAsiaTheme="majorEastAsia" w:cstheme="majorBidi"/>
          <w:b/>
          <w:color w:val="2E74B5" w:themeColor="accent1" w:themeShade="BF"/>
          <w:sz w:val="44"/>
          <w:szCs w:val="32"/>
        </w:rPr>
      </w:pPr>
      <w:r>
        <w:br w:type="page"/>
      </w:r>
    </w:p>
    <w:p w14:paraId="2321066F" w14:textId="190FF847" w:rsidR="00F87AD9" w:rsidRDefault="00F87AD9" w:rsidP="00F87AD9">
      <w:pPr>
        <w:pStyle w:val="Heading1"/>
      </w:pPr>
      <w:r>
        <w:lastRenderedPageBreak/>
        <w:t>Mail Merge</w:t>
      </w:r>
      <w:bookmarkEnd w:id="20"/>
    </w:p>
    <w:p w14:paraId="5DC8EAB6" w14:textId="503F1C8F" w:rsidR="00F33B4A" w:rsidRDefault="00F33B4A" w:rsidP="00D06853">
      <w:r>
        <w:t>Mail merge is defined as</w:t>
      </w:r>
      <w:r w:rsidR="00A601EC">
        <w:t xml:space="preserve"> </w:t>
      </w:r>
      <w:r w:rsidR="00A601EC" w:rsidRPr="00A601EC">
        <w:t>the automatic addition of names and addresses from a database to letters and envelopes to facilitate sending mail, especially advertising, to many addresses.</w:t>
      </w:r>
    </w:p>
    <w:p w14:paraId="5F4694D7" w14:textId="26E8FF2D" w:rsidR="00D06853" w:rsidRDefault="00815CC2" w:rsidP="00D06853">
      <w:r>
        <w:t xml:space="preserve">The </w:t>
      </w:r>
      <w:r w:rsidR="0069536D">
        <w:t>add-in was not designed for high-volume automated mail merge</w:t>
      </w:r>
      <w:r w:rsidR="00EE7071">
        <w:t xml:space="preserve"> and it should not be used as a replacement for Word’s native </w:t>
      </w:r>
      <w:r w:rsidR="00C93E65">
        <w:t>“Mailings” (Mail Merge) features.</w:t>
      </w:r>
    </w:p>
    <w:p w14:paraId="53923B30" w14:textId="20376C73" w:rsidR="00A601EC" w:rsidRDefault="00323CC1" w:rsidP="00D06853">
      <w:r>
        <w:t>The add-in can effect</w:t>
      </w:r>
      <w:r w:rsidR="000A3F17">
        <w:t>ively be used to lookup recipient data</w:t>
      </w:r>
      <w:r w:rsidR="00D9351C">
        <w:t xml:space="preserve"> from a list/table</w:t>
      </w:r>
      <w:r w:rsidR="000A3F17">
        <w:t xml:space="preserve">, </w:t>
      </w:r>
      <w:r w:rsidR="00D9351C">
        <w:t xml:space="preserve">calculate results, then update </w:t>
      </w:r>
      <w:r w:rsidR="00F745F0">
        <w:t xml:space="preserve">Word/PowerPoint </w:t>
      </w:r>
      <w:r w:rsidR="00D3521C">
        <w:t xml:space="preserve">templates. This enables </w:t>
      </w:r>
      <w:r w:rsidR="00513B69">
        <w:t xml:space="preserve">the </w:t>
      </w:r>
      <w:r w:rsidR="00D3521C">
        <w:t>rapid creation of personalized data-intens</w:t>
      </w:r>
      <w:r w:rsidR="000915E7">
        <w:t>ive documentation.</w:t>
      </w:r>
      <w:r w:rsidR="00BB41FB">
        <w:t xml:space="preserve"> However, unlike Mail Merge, the documents must be updated one at a time. </w:t>
      </w:r>
    </w:p>
    <w:p w14:paraId="35B0A3DF" w14:textId="44A900B7" w:rsidR="000915E7" w:rsidRPr="00D06853" w:rsidRDefault="000915E7" w:rsidP="00D06853">
      <w:r>
        <w:t xml:space="preserve">The example below looks up </w:t>
      </w:r>
      <w:r w:rsidR="003A029B">
        <w:t xml:space="preserve">company data </w:t>
      </w:r>
      <w:r w:rsidR="007B46C1">
        <w:t>from a</w:t>
      </w:r>
      <w:r w:rsidR="002C184A">
        <w:t>n Excel</w:t>
      </w:r>
      <w:r w:rsidR="007B46C1">
        <w:t xml:space="preserve"> table </w:t>
      </w:r>
      <w:r w:rsidR="003A029B">
        <w:t>based on a drop-down list, calculate</w:t>
      </w:r>
      <w:r w:rsidR="00D35EB6">
        <w:t>s</w:t>
      </w:r>
      <w:r w:rsidR="003A029B">
        <w:t xml:space="preserve"> results, then updates text, </w:t>
      </w:r>
      <w:r w:rsidR="007B46C1">
        <w:t>a table, and a chart</w:t>
      </w:r>
      <w:r w:rsidR="00D0417E">
        <w:t xml:space="preserve"> in Word/PowerPoint</w:t>
      </w:r>
      <w:r w:rsidR="007B46C1">
        <w:t>.</w:t>
      </w:r>
      <w:r w:rsidR="00190358">
        <w:t xml:space="preserve"> </w:t>
      </w:r>
      <w:r w:rsidR="00B50E43">
        <w:t>This process would have to be repeated for each 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5856"/>
      </w:tblGrid>
      <w:tr w:rsidR="00E54C9D" w14:paraId="04D4AEF8" w14:textId="77777777" w:rsidTr="00E54C9D">
        <w:tc>
          <w:tcPr>
            <w:tcW w:w="5220" w:type="dxa"/>
          </w:tcPr>
          <w:p w14:paraId="3B94871C" w14:textId="0D405E71" w:rsidR="009D3090" w:rsidRPr="00445507" w:rsidRDefault="009E1FDE" w:rsidP="003E5051">
            <w:pPr>
              <w:spacing w:before="240"/>
              <w:rPr>
                <w:b/>
                <w:sz w:val="24"/>
              </w:rPr>
            </w:pPr>
            <w:sdt>
              <w:sdtPr>
                <w:rPr>
                  <w:b/>
                  <w:color w:val="auto"/>
                  <w:sz w:val="24"/>
                </w:rPr>
                <w:tag w:val="{Cell:Mail Merge!r_MergeText}"/>
                <w:id w:val="257500373"/>
                <w:placeholder>
                  <w:docPart w:val="A75AD7B8C08D44468A0E3A319FF09C99"/>
                </w:placeholder>
              </w:sdtPr>
              <w:sdtEndPr/>
              <w:sdtContent>
                <w:r w:rsidR="00513B69">
                  <w:rPr>
                    <w:b/>
                    <w:color w:val="auto"/>
                    <w:sz w:val="24"/>
                  </w:rPr>
                  <w:t>Based on our analysis, we believe Berkshire Hathaway could save $351 billion by purchasing our solution. Act today and you can purchase it for only $75 billion.</w:t>
                </w:r>
              </w:sdtContent>
            </w:sdt>
          </w:p>
          <w:p w14:paraId="4C100720" w14:textId="77777777" w:rsidR="009D3090" w:rsidRDefault="009D3090" w:rsidP="003E5051"/>
          <w:sdt>
            <w:sdtPr>
              <w:rPr>
                <w:rFonts w:ascii="Times New Roman" w:eastAsia="Times New Roman" w:hAnsi="Times New Roman" w:cs="Times New Roman"/>
                <w:b w:val="0"/>
                <w:bCs w:val="0"/>
                <w:color w:val="auto"/>
                <w:sz w:val="24"/>
                <w:szCs w:val="24"/>
              </w:rPr>
              <w:tag w:val="{Table:Mail Merge!r_MergeTable}"/>
              <w:id w:val="222889511"/>
              <w:placeholder>
                <w:docPart w:val="DefaultPlaceholder_-1854013440"/>
              </w:placeholder>
            </w:sdtPr>
            <w:sdtEndPr>
              <w:rPr>
                <w:rFonts w:ascii="Calibri" w:hAnsi="Calibri" w:cs="Calibri"/>
                <w:b/>
                <w:bCs/>
              </w:rPr>
            </w:sdtEndPr>
            <w:sdtContent>
              <w:tbl>
                <w:tblPr>
                  <w:tblStyle w:val="GridTable1Light-Accent1"/>
                  <w:tblW w:w="4482" w:type="dxa"/>
                  <w:tblLook w:val="04E0" w:firstRow="1" w:lastRow="1" w:firstColumn="1" w:lastColumn="0" w:noHBand="0" w:noVBand="1"/>
                </w:tblPr>
                <w:tblGrid>
                  <w:gridCol w:w="1494"/>
                  <w:gridCol w:w="1278"/>
                  <w:gridCol w:w="1710"/>
                </w:tblGrid>
                <w:tr w:rsidR="009A733E" w:rsidRPr="009A733E" w14:paraId="0B820E9F" w14:textId="77777777" w:rsidTr="005750ED">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494" w:type="dxa"/>
                      <w:noWrap/>
                      <w:hideMark/>
                    </w:tcPr>
                    <w:p w14:paraId="1DEE3B2E" w14:textId="63030A0A" w:rsidR="00A9638C" w:rsidRPr="009A733E" w:rsidRDefault="00A9638C" w:rsidP="003E5051">
                      <w:pPr>
                        <w:jc w:val="center"/>
                        <w:rPr>
                          <w:rFonts w:ascii="Times New Roman" w:eastAsia="Times New Roman" w:hAnsi="Times New Roman" w:cs="Times New Roman"/>
                          <w:color w:val="auto"/>
                          <w:sz w:val="24"/>
                          <w:szCs w:val="24"/>
                        </w:rPr>
                      </w:pPr>
                    </w:p>
                  </w:tc>
                  <w:tc>
                    <w:tcPr>
                      <w:tcW w:w="1278" w:type="dxa"/>
                      <w:hideMark/>
                    </w:tcPr>
                    <w:p w14:paraId="57612468" w14:textId="21685AFE" w:rsidR="00A9638C" w:rsidRPr="009A733E" w:rsidRDefault="00CE7747" w:rsidP="003E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Per Employee</w:t>
                      </w:r>
                    </w:p>
                  </w:tc>
                  <w:tc>
                    <w:tcPr>
                      <w:tcW w:w="1710" w:type="dxa"/>
                      <w:hideMark/>
                    </w:tcPr>
                    <w:p w14:paraId="5F66F2EB" w14:textId="75A4621A" w:rsidR="00A9638C" w:rsidRPr="009A733E" w:rsidRDefault="00CE7747" w:rsidP="003E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Company Total (Billions)</w:t>
                      </w:r>
                    </w:p>
                  </w:tc>
                </w:tr>
                <w:tr w:rsidR="009A733E" w:rsidRPr="009A733E" w14:paraId="2D56DEC4" w14:textId="77777777" w:rsidTr="005750ED">
                  <w:trPr>
                    <w:trHeight w:val="528"/>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177796CC" w14:textId="1AB01A69"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Our Savings</w:t>
                      </w:r>
                    </w:p>
                  </w:tc>
                  <w:tc>
                    <w:tcPr>
                      <w:tcW w:w="1278" w:type="dxa"/>
                      <w:vAlign w:val="center"/>
                      <w:hideMark/>
                    </w:tcPr>
                    <w:p w14:paraId="61E0C9F4" w14:textId="0D944DA6" w:rsidR="00A9638C" w:rsidRPr="009A733E" w:rsidRDefault="00D17958"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$930 </w:t>
                      </w:r>
                    </w:p>
                  </w:tc>
                  <w:tc>
                    <w:tcPr>
                      <w:tcW w:w="1710" w:type="dxa"/>
                      <w:vAlign w:val="center"/>
                      <w:hideMark/>
                    </w:tcPr>
                    <w:p w14:paraId="17FF045B" w14:textId="2448CDB4" w:rsidR="00A9638C" w:rsidRPr="009A733E" w:rsidRDefault="00D17958"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$350.6 </w:t>
                      </w:r>
                    </w:p>
                  </w:tc>
                </w:tr>
                <w:tr w:rsidR="009A733E" w:rsidRPr="009A733E" w14:paraId="4FB10C77" w14:textId="77777777" w:rsidTr="00F52E82">
                  <w:trPr>
                    <w:trHeight w:val="553"/>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78ACD885" w14:textId="22BB3114"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Competitor Savings</w:t>
                      </w:r>
                    </w:p>
                  </w:tc>
                  <w:tc>
                    <w:tcPr>
                      <w:tcW w:w="1278" w:type="dxa"/>
                      <w:vAlign w:val="center"/>
                      <w:hideMark/>
                    </w:tcPr>
                    <w:p w14:paraId="19FB65EC" w14:textId="4620D358" w:rsidR="00A9638C" w:rsidRPr="009A733E" w:rsidRDefault="00CE7747"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$300 </w:t>
                      </w:r>
                    </w:p>
                  </w:tc>
                  <w:tc>
                    <w:tcPr>
                      <w:tcW w:w="1710" w:type="dxa"/>
                      <w:tcBorders>
                        <w:bottom w:val="double" w:sz="4" w:space="0" w:color="BDD6EE" w:themeColor="accent1" w:themeTint="66"/>
                      </w:tcBorders>
                      <w:vAlign w:val="center"/>
                      <w:hideMark/>
                    </w:tcPr>
                    <w:p w14:paraId="7AF2CD0B" w14:textId="0C455FF4" w:rsidR="00A9638C" w:rsidRPr="009A733E" w:rsidRDefault="00D17958"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$113.1 </w:t>
                      </w:r>
                    </w:p>
                  </w:tc>
                </w:tr>
                <w:tr w:rsidR="009A733E" w:rsidRPr="009A733E" w14:paraId="31ACCBFB" w14:textId="77777777" w:rsidTr="00F52E82">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5638199B" w14:textId="561C0D07"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Solution Cost</w:t>
                      </w:r>
                    </w:p>
                  </w:tc>
                  <w:tc>
                    <w:tcPr>
                      <w:tcW w:w="1278" w:type="dxa"/>
                      <w:noWrap/>
                      <w:vAlign w:val="center"/>
                      <w:hideMark/>
                    </w:tcPr>
                    <w:p w14:paraId="413B2A1F" w14:textId="0D2C9F4F" w:rsidR="00A9638C" w:rsidRPr="009A733E" w:rsidRDefault="00CE7747" w:rsidP="00F5253B">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$200 </w:t>
                      </w:r>
                    </w:p>
                  </w:tc>
                  <w:tc>
                    <w:tcPr>
                      <w:tcW w:w="1710" w:type="dxa"/>
                      <w:tcBorders>
                        <w:top w:val="double" w:sz="4" w:space="0" w:color="BDD6EE" w:themeColor="accent1" w:themeTint="66"/>
                      </w:tcBorders>
                      <w:vAlign w:val="center"/>
                      <w:hideMark/>
                    </w:tcPr>
                    <w:p w14:paraId="45964A4A" w14:textId="05E3447F" w:rsidR="00A9638C" w:rsidRPr="009A733E" w:rsidRDefault="00D17958" w:rsidP="00F5253B">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$75.4 </w:t>
                      </w:r>
                    </w:p>
                  </w:tc>
                </w:tr>
              </w:tbl>
            </w:sdtContent>
          </w:sdt>
          <w:p w14:paraId="4D1A2085" w14:textId="77777777" w:rsidR="009D3090" w:rsidRDefault="009D3090" w:rsidP="003E5051"/>
        </w:tc>
        <w:tc>
          <w:tcPr>
            <w:tcW w:w="5580" w:type="dxa"/>
          </w:tcPr>
          <w:sdt>
            <w:sdtPr>
              <w:tag w:val="{Chart:Mail Merge!r_MergeChart}"/>
              <w:id w:val="1689487972"/>
              <w:placeholder>
                <w:docPart w:val="B3D1346E2B194186B084A714E1745FC3"/>
              </w:placeholder>
            </w:sdtPr>
            <w:sdtEndPr/>
            <w:sdtContent>
              <w:p w14:paraId="7E5E5AF7" w14:textId="19B584C6" w:rsidR="009D3090" w:rsidRDefault="00513B69" w:rsidP="003E5051">
                <w:r>
                  <w:rPr>
                    <w:noProof/>
                  </w:rPr>
                  <w:drawing>
                    <wp:inline distT="0" distB="0" distL="0" distR="0" wp14:anchorId="63B367B6" wp14:editId="18916B79">
                      <wp:extent cx="3572374" cy="2191056"/>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0">
                                <a:extLst>
                                  <a:ext uri="{28A0092B-C50C-407E-A947-70E740481C1C}">
                                    <a14:useLocalDpi xmlns:a14="http://schemas.microsoft.com/office/drawing/2010/main" val="0"/>
                                  </a:ext>
                                </a:extLst>
                              </a:blip>
                              <a:stretch>
                                <a:fillRect/>
                              </a:stretch>
                            </pic:blipFill>
                            <pic:spPr>
                              <a:xfrm>
                                <a:off x="0" y="0"/>
                                <a:ext cx="3572374" cy="2191056"/>
                              </a:xfrm>
                              <a:prstGeom prst="rect">
                                <a:avLst/>
                              </a:prstGeom>
                            </pic:spPr>
                          </pic:pic>
                        </a:graphicData>
                      </a:graphic>
                    </wp:inline>
                  </w:drawing>
                </w:r>
              </w:p>
            </w:sdtContent>
          </w:sdt>
        </w:tc>
      </w:tr>
    </w:tbl>
    <w:p w14:paraId="34204CFA" w14:textId="77777777" w:rsidR="00A52B50" w:rsidRPr="00A52B50" w:rsidRDefault="00A52B50" w:rsidP="00A52B50"/>
    <w:p w14:paraId="359FFD4F" w14:textId="77777777" w:rsidR="005816CB" w:rsidRDefault="005816CB">
      <w:pPr>
        <w:rPr>
          <w:rFonts w:asciiTheme="majorHAnsi" w:eastAsiaTheme="majorEastAsia" w:hAnsiTheme="majorHAnsi" w:cstheme="majorBidi"/>
          <w:b/>
          <w:color w:val="2E74B5" w:themeColor="accent1" w:themeShade="BF"/>
          <w:sz w:val="40"/>
          <w:szCs w:val="32"/>
        </w:rPr>
      </w:pPr>
      <w:bookmarkStart w:id="29" w:name="_Currency_Switching"/>
      <w:bookmarkStart w:id="30" w:name="_Toc531342351"/>
      <w:bookmarkEnd w:id="29"/>
      <w:r>
        <w:br w:type="page"/>
      </w:r>
    </w:p>
    <w:p w14:paraId="6FC4E6EF" w14:textId="1560977B" w:rsidR="00063AC2" w:rsidRDefault="00063AC2" w:rsidP="00063AC2">
      <w:pPr>
        <w:pStyle w:val="Heading1"/>
      </w:pPr>
      <w:r>
        <w:lastRenderedPageBreak/>
        <w:t>Localization</w:t>
      </w:r>
      <w:r w:rsidR="00710EF2">
        <w:t xml:space="preserve"> (Currency and Language)</w:t>
      </w:r>
    </w:p>
    <w:p w14:paraId="33359BE3" w14:textId="60C9BD99" w:rsidR="00B93C09" w:rsidRDefault="00063AC2" w:rsidP="00063AC2">
      <w:r>
        <w:t xml:space="preserve">It is often important to be able to easily </w:t>
      </w:r>
      <w:r w:rsidR="008E0576">
        <w:t>localize</w:t>
      </w:r>
      <w:r w:rsidR="00710EF2">
        <w:t xml:space="preserve"> (currency and language)</w:t>
      </w:r>
      <w:r w:rsidR="008E0576">
        <w:t xml:space="preserve"> </w:t>
      </w:r>
      <w:r w:rsidR="00541722">
        <w:t>assessment tools and res</w:t>
      </w:r>
      <w:r w:rsidR="00BA5FD4">
        <w:t xml:space="preserve">ults </w:t>
      </w:r>
      <w:r w:rsidR="00016AA8">
        <w:t>documents</w:t>
      </w:r>
      <w:r>
        <w:t>. For example</w:t>
      </w:r>
      <w:r w:rsidR="00B93C09">
        <w:t>:</w:t>
      </w:r>
    </w:p>
    <w:p w14:paraId="42E0DA43" w14:textId="77777777" w:rsidR="00513BB1" w:rsidRDefault="00513BB1" w:rsidP="009B2111">
      <w:pPr>
        <w:pStyle w:val="ListParagraph"/>
        <w:numPr>
          <w:ilvl w:val="0"/>
          <w:numId w:val="9"/>
        </w:numPr>
      </w:pPr>
      <w:r>
        <w:t>supporting users who are located in different regions</w:t>
      </w:r>
    </w:p>
    <w:p w14:paraId="7FF48B49" w14:textId="2072DD78" w:rsidR="00B93C09" w:rsidRDefault="00E4371E" w:rsidP="009B2111">
      <w:pPr>
        <w:pStyle w:val="ListParagraph"/>
        <w:numPr>
          <w:ilvl w:val="0"/>
          <w:numId w:val="9"/>
        </w:numPr>
      </w:pPr>
      <w:r>
        <w:t>creating documents for</w:t>
      </w:r>
      <w:r w:rsidR="00063AC2">
        <w:t xml:space="preserve"> customers </w:t>
      </w:r>
      <w:r w:rsidR="00AD4EF5">
        <w:t>located in</w:t>
      </w:r>
      <w:r w:rsidR="00063AC2">
        <w:t xml:space="preserve"> </w:t>
      </w:r>
      <w:r w:rsidR="00AD4EF5">
        <w:t>other co</w:t>
      </w:r>
      <w:r w:rsidR="00063AC2">
        <w:t>untries</w:t>
      </w:r>
    </w:p>
    <w:p w14:paraId="2CECECBB" w14:textId="59A4EBFB" w:rsidR="00EC46A0" w:rsidRDefault="00EC46A0" w:rsidP="00541722">
      <w:pPr>
        <w:pStyle w:val="Heading2"/>
      </w:pPr>
      <w:r>
        <w:t>Currency Switching</w:t>
      </w:r>
      <w:bookmarkEnd w:id="30"/>
      <w:r w:rsidR="00EE749E">
        <w:t xml:space="preserve"> (</w:t>
      </w:r>
      <w:r w:rsidR="00F20164" w:rsidRPr="00DE2E2E">
        <w:t>currency symbols and exchange rates</w:t>
      </w:r>
      <w:r w:rsidR="00EE749E">
        <w:t>)</w:t>
      </w:r>
    </w:p>
    <w:p w14:paraId="61655009" w14:textId="7CF963C2" w:rsidR="00960B54" w:rsidRPr="00960B54" w:rsidRDefault="00D15062" w:rsidP="00960B54">
      <w:r>
        <w:t>This example s</w:t>
      </w:r>
      <w:r w:rsidR="00F96192" w:rsidRPr="00DE2E2E">
        <w:t xml:space="preserve">hows how to </w:t>
      </w:r>
      <w:r w:rsidR="00F96192">
        <w:t>change</w:t>
      </w:r>
      <w:r w:rsidR="00F96192" w:rsidRPr="00DE2E2E">
        <w:t xml:space="preserve"> currency symbols and exchange rates</w:t>
      </w:r>
      <w:r w:rsidR="00564DDC">
        <w:t xml:space="preserve"> </w:t>
      </w:r>
      <w:r w:rsidR="00824D01">
        <w:t>(</w:t>
      </w:r>
      <w:r w:rsidR="00564DDC">
        <w:t>via a drop-down selection</w:t>
      </w:r>
      <w:r w:rsidR="00824D01">
        <w:t>)</w:t>
      </w:r>
      <w:r w:rsidR="00F96192" w:rsidRPr="00DE2E2E">
        <w:t xml:space="preserve"> </w:t>
      </w:r>
      <w:r>
        <w:t>i</w:t>
      </w:r>
      <w:r w:rsidR="00F96192" w:rsidRPr="008D4337">
        <w:t xml:space="preserve">n your </w:t>
      </w:r>
      <w:r w:rsidR="00F96192">
        <w:t>E</w:t>
      </w:r>
      <w:r w:rsidR="00F96192" w:rsidRPr="008D4337">
        <w:t>xcel and destination documents</w:t>
      </w:r>
      <w:r w:rsidR="00D11261">
        <w:t>.</w:t>
      </w:r>
    </w:p>
    <w:p w14:paraId="79C926CD" w14:textId="16AB13A9" w:rsidR="00C518E9" w:rsidRPr="0008784B" w:rsidRDefault="0008784B" w:rsidP="00C518E9">
      <w:pPr>
        <w:rPr>
          <w:rStyle w:val="IntenseEmphasis"/>
        </w:rPr>
      </w:pPr>
      <w:r w:rsidRPr="0008784B">
        <w:rPr>
          <w:rStyle w:val="IntenseEmphasis"/>
        </w:rPr>
        <w:t xml:space="preserve">See </w:t>
      </w:r>
      <w:r w:rsidR="00C518E9" w:rsidRPr="0008784B">
        <w:rPr>
          <w:rStyle w:val="IntenseEmphasis"/>
        </w:rPr>
        <w:t>Excel Worksheet: Currency</w:t>
      </w:r>
      <w:r w:rsidRPr="0008784B">
        <w:rPr>
          <w:rStyle w:val="IntenseEmphasis"/>
        </w:rPr>
        <w:t xml:space="preserve"> Switching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4397"/>
      </w:tblGrid>
      <w:tr w:rsidR="00CD2F46" w14:paraId="04E68584" w14:textId="77777777" w:rsidTr="009C187D">
        <w:tc>
          <w:tcPr>
            <w:tcW w:w="6462" w:type="dxa"/>
          </w:tcPr>
          <w:p w14:paraId="5C1938EA" w14:textId="0656DE44" w:rsidR="00D73AC5" w:rsidRPr="00427D3F" w:rsidRDefault="00AE043B" w:rsidP="00AE043B">
            <w:pPr>
              <w:spacing w:before="240"/>
              <w:rPr>
                <w:b/>
                <w:color w:val="auto"/>
                <w:sz w:val="24"/>
              </w:rPr>
            </w:pPr>
            <w:r w:rsidRPr="00427D3F">
              <w:rPr>
                <w:b/>
                <w:color w:val="auto"/>
                <w:sz w:val="24"/>
              </w:rPr>
              <w:t xml:space="preserve">Your net benefit is expected to be </w:t>
            </w:r>
            <w:sdt>
              <w:sdtPr>
                <w:rPr>
                  <w:b/>
                  <w:color w:val="auto"/>
                  <w:sz w:val="24"/>
                </w:rPr>
                <w:tag w:val="{Cell:Currency Switching!r_CurrencyNet}"/>
                <w:id w:val="-494334102"/>
                <w:placeholder>
                  <w:docPart w:val="A472682E16904E68930A4254A3FF22B4"/>
                </w:placeholder>
              </w:sdtPr>
              <w:sdtEndPr/>
              <w:sdtContent>
                <w:r w:rsidR="00513B69">
                  <w:rPr>
                    <w:b/>
                    <w:color w:val="auto"/>
                    <w:sz w:val="24"/>
                  </w:rPr>
                  <w:t>¥25,630</w:t>
                </w:r>
              </w:sdtContent>
            </w:sdt>
            <w:r w:rsidRPr="00427D3F">
              <w:rPr>
                <w:b/>
                <w:color w:val="auto"/>
                <w:sz w:val="24"/>
              </w:rPr>
              <w:t>.</w:t>
            </w:r>
          </w:p>
          <w:p w14:paraId="533639CC" w14:textId="77777777" w:rsidR="00D73AC5" w:rsidRDefault="00D73AC5"/>
          <w:sdt>
            <w:sdtPr>
              <w:rPr>
                <w:rFonts w:ascii="Times New Roman" w:eastAsia="Times New Roman" w:hAnsi="Times New Roman" w:cs="Times New Roman"/>
                <w:b w:val="0"/>
                <w:bCs w:val="0"/>
                <w:color w:val="auto"/>
                <w:sz w:val="22"/>
                <w:szCs w:val="24"/>
              </w:rPr>
              <w:tag w:val="{Table:Currency Switching!r_CurrencyTable}"/>
              <w:id w:val="774830588"/>
              <w:placeholder>
                <w:docPart w:val="DefaultPlaceholder_-1854013440"/>
              </w:placeholder>
            </w:sdtPr>
            <w:sdtEndPr>
              <w:rPr>
                <w:rFonts w:ascii="Calibri" w:hAnsi="Calibri" w:cs="Calibri"/>
                <w:b/>
                <w:bCs/>
                <w:color w:val="000000" w:themeColor="text1"/>
                <w:szCs w:val="22"/>
              </w:rPr>
            </w:sdtEndPr>
            <w:sdtContent>
              <w:tbl>
                <w:tblPr>
                  <w:tblStyle w:val="GridTable5Dark-Accent6"/>
                  <w:tblW w:w="6171" w:type="dxa"/>
                  <w:tblLook w:val="06E0" w:firstRow="1" w:lastRow="1" w:firstColumn="1" w:lastColumn="0" w:noHBand="1" w:noVBand="1"/>
                </w:tblPr>
                <w:tblGrid>
                  <w:gridCol w:w="1754"/>
                  <w:gridCol w:w="1533"/>
                  <w:gridCol w:w="1432"/>
                  <w:gridCol w:w="1452"/>
                </w:tblGrid>
                <w:tr w:rsidR="00D73AC5" w:rsidRPr="009E1A61" w14:paraId="3E024A3B" w14:textId="77777777" w:rsidTr="004403B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54" w:type="dxa"/>
                      <w:noWrap/>
                      <w:vAlign w:val="bottom"/>
                      <w:hideMark/>
                    </w:tcPr>
                    <w:p w14:paraId="638ECA66" w14:textId="06C38D7C" w:rsidR="00CD2F46" w:rsidRPr="009E1A61" w:rsidRDefault="00CD2F46" w:rsidP="00B946EA">
                      <w:pPr>
                        <w:jc w:val="center"/>
                        <w:rPr>
                          <w:rFonts w:ascii="Times New Roman" w:eastAsia="Times New Roman" w:hAnsi="Times New Roman" w:cs="Times New Roman"/>
                          <w:sz w:val="22"/>
                          <w:szCs w:val="24"/>
                        </w:rPr>
                      </w:pPr>
                    </w:p>
                  </w:tc>
                  <w:tc>
                    <w:tcPr>
                      <w:tcW w:w="1533" w:type="dxa"/>
                      <w:vAlign w:val="bottom"/>
                      <w:hideMark/>
                    </w:tcPr>
                    <w:p w14:paraId="77F7900E"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One Time</w:t>
                      </w:r>
                    </w:p>
                  </w:tc>
                  <w:tc>
                    <w:tcPr>
                      <w:tcW w:w="1432" w:type="dxa"/>
                      <w:vAlign w:val="bottom"/>
                      <w:hideMark/>
                    </w:tcPr>
                    <w:p w14:paraId="6F5E6397"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Annual Recurring</w:t>
                      </w:r>
                    </w:p>
                  </w:tc>
                  <w:tc>
                    <w:tcPr>
                      <w:tcW w:w="1452" w:type="dxa"/>
                      <w:vAlign w:val="bottom"/>
                      <w:hideMark/>
                    </w:tcPr>
                    <w:p w14:paraId="131F9776"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Project Total</w:t>
                      </w:r>
                    </w:p>
                  </w:tc>
                </w:tr>
                <w:tr w:rsidR="00CD2F46" w:rsidRPr="009E1A61" w14:paraId="0746BD47" w14:textId="77777777" w:rsidTr="004403BC">
                  <w:trPr>
                    <w:trHeight w:val="613"/>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78E69465"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Total Investment</w:t>
                      </w:r>
                    </w:p>
                  </w:tc>
                  <w:tc>
                    <w:tcPr>
                      <w:tcW w:w="1533" w:type="dxa"/>
                      <w:vAlign w:val="center"/>
                      <w:hideMark/>
                    </w:tcPr>
                    <w:p w14:paraId="40D7D429" w14:textId="525EF132"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¥11,391</w:t>
                      </w:r>
                    </w:p>
                  </w:tc>
                  <w:tc>
                    <w:tcPr>
                      <w:tcW w:w="1432" w:type="dxa"/>
                      <w:vAlign w:val="center"/>
                      <w:hideMark/>
                    </w:tcPr>
                    <w:p w14:paraId="32F31145" w14:textId="09CB2B1C"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¥2,278</w:t>
                      </w:r>
                    </w:p>
                  </w:tc>
                  <w:tc>
                    <w:tcPr>
                      <w:tcW w:w="1452" w:type="dxa"/>
                      <w:vAlign w:val="center"/>
                      <w:hideMark/>
                    </w:tcPr>
                    <w:p w14:paraId="31EA5EE1" w14:textId="34DB7960"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¥22,782</w:t>
                      </w:r>
                    </w:p>
                  </w:tc>
                </w:tr>
                <w:tr w:rsidR="00CD2F46" w:rsidRPr="009E1A61" w14:paraId="619875FC" w14:textId="77777777" w:rsidTr="004403BC">
                  <w:trPr>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3FD7F09C"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Total Benefits</w:t>
                      </w:r>
                    </w:p>
                  </w:tc>
                  <w:tc>
                    <w:tcPr>
                      <w:tcW w:w="1533" w:type="dxa"/>
                      <w:vAlign w:val="center"/>
                      <w:hideMark/>
                    </w:tcPr>
                    <w:p w14:paraId="5A3663C4" w14:textId="4F31846D"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¥5,696</w:t>
                      </w:r>
                    </w:p>
                  </w:tc>
                  <w:tc>
                    <w:tcPr>
                      <w:tcW w:w="1432" w:type="dxa"/>
                      <w:vAlign w:val="center"/>
                      <w:hideMark/>
                    </w:tcPr>
                    <w:p w14:paraId="739E40E6" w14:textId="045676B9"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¥8,543</w:t>
                      </w:r>
                    </w:p>
                  </w:tc>
                  <w:tc>
                    <w:tcPr>
                      <w:tcW w:w="1452" w:type="dxa"/>
                      <w:vAlign w:val="center"/>
                      <w:hideMark/>
                    </w:tcPr>
                    <w:p w14:paraId="192CAA93" w14:textId="3F0FF68F"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¥48,412</w:t>
                      </w:r>
                    </w:p>
                  </w:tc>
                </w:tr>
                <w:tr w:rsidR="00D73AC5" w:rsidRPr="009E1A61" w14:paraId="306AC1EA" w14:textId="77777777" w:rsidTr="004403BC">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30F3214F"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Net Benefit</w:t>
                      </w:r>
                    </w:p>
                  </w:tc>
                  <w:tc>
                    <w:tcPr>
                      <w:tcW w:w="1533" w:type="dxa"/>
                      <w:noWrap/>
                      <w:vAlign w:val="center"/>
                      <w:hideMark/>
                    </w:tcPr>
                    <w:p w14:paraId="7A51A897" w14:textId="77777777" w:rsidR="00CD2F46" w:rsidRPr="009E1A61" w:rsidRDefault="00CD2F46" w:rsidP="00B946E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p>
                  </w:tc>
                  <w:tc>
                    <w:tcPr>
                      <w:tcW w:w="1432" w:type="dxa"/>
                      <w:noWrap/>
                      <w:vAlign w:val="center"/>
                      <w:hideMark/>
                    </w:tcPr>
                    <w:p w14:paraId="29BDA158" w14:textId="77777777" w:rsidR="00CD2F46" w:rsidRPr="009E1A61" w:rsidRDefault="00CD2F46" w:rsidP="00B946EA">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0"/>
                        </w:rPr>
                      </w:pPr>
                    </w:p>
                  </w:tc>
                  <w:tc>
                    <w:tcPr>
                      <w:tcW w:w="1452" w:type="dxa"/>
                      <w:vAlign w:val="center"/>
                      <w:hideMark/>
                    </w:tcPr>
                    <w:p w14:paraId="6AE36370" w14:textId="61B6DA6B" w:rsidR="00CD2F46" w:rsidRPr="009E1A61" w:rsidRDefault="00D17958" w:rsidP="00B946E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¥25,630</w:t>
                      </w:r>
                    </w:p>
                  </w:tc>
                </w:tr>
              </w:tbl>
            </w:sdtContent>
          </w:sdt>
          <w:p w14:paraId="4D7B40A0" w14:textId="77777777" w:rsidR="00CD2F46" w:rsidRDefault="00CD2F46" w:rsidP="00CD2F46"/>
        </w:tc>
        <w:tc>
          <w:tcPr>
            <w:tcW w:w="6462" w:type="dxa"/>
          </w:tcPr>
          <w:sdt>
            <w:sdtPr>
              <w:tag w:val="{Chart:Currency Switching!r_CurrencyChart}"/>
              <w:id w:val="1807900159"/>
              <w:placeholder>
                <w:docPart w:val="DefaultPlaceholder_-1854013440"/>
              </w:placeholder>
            </w:sdtPr>
            <w:sdtEndPr/>
            <w:sdtContent>
              <w:p w14:paraId="0C6B213B" w14:textId="63FBB0BF" w:rsidR="00CD2F46" w:rsidRDefault="00513B69" w:rsidP="00CD2F46">
                <w:r>
                  <w:rPr>
                    <w:noProof/>
                  </w:rPr>
                  <w:drawing>
                    <wp:inline distT="0" distB="0" distL="0" distR="0" wp14:anchorId="49B88626" wp14:editId="73F8D995">
                      <wp:extent cx="2505425" cy="2391109"/>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1">
                                <a:extLst>
                                  <a:ext uri="{28A0092B-C50C-407E-A947-70E740481C1C}">
                                    <a14:useLocalDpi xmlns:a14="http://schemas.microsoft.com/office/drawing/2010/main" val="0"/>
                                  </a:ext>
                                </a:extLst>
                              </a:blip>
                              <a:stretch>
                                <a:fillRect/>
                              </a:stretch>
                            </pic:blipFill>
                            <pic:spPr>
                              <a:xfrm>
                                <a:off x="0" y="0"/>
                                <a:ext cx="2505425" cy="2391109"/>
                              </a:xfrm>
                              <a:prstGeom prst="rect">
                                <a:avLst/>
                              </a:prstGeom>
                            </pic:spPr>
                          </pic:pic>
                        </a:graphicData>
                      </a:graphic>
                    </wp:inline>
                  </w:drawing>
                </w:r>
              </w:p>
            </w:sdtContent>
          </w:sdt>
          <w:p w14:paraId="41EE565E" w14:textId="5E41D155" w:rsidR="2CFCD3EB" w:rsidRDefault="2CFCD3EB"/>
        </w:tc>
      </w:tr>
    </w:tbl>
    <w:p w14:paraId="51FF2105" w14:textId="031BEDCE" w:rsidR="00283815" w:rsidRDefault="00283815" w:rsidP="00541722">
      <w:pPr>
        <w:pStyle w:val="Heading2"/>
      </w:pPr>
      <w:bookmarkStart w:id="31" w:name="_Language_Switching"/>
      <w:bookmarkStart w:id="32" w:name="_Toc531342352"/>
      <w:bookmarkEnd w:id="31"/>
      <w:r>
        <w:t>Language Switching</w:t>
      </w:r>
      <w:bookmarkEnd w:id="32"/>
    </w:p>
    <w:p w14:paraId="78013994" w14:textId="528371C0" w:rsidR="004C2AC4" w:rsidRPr="00960B54" w:rsidRDefault="004C2AC4" w:rsidP="004C2AC4">
      <w:r>
        <w:t>Th</w:t>
      </w:r>
      <w:r w:rsidR="003F322B">
        <w:t>e</w:t>
      </w:r>
      <w:r>
        <w:t xml:space="preserve"> example </w:t>
      </w:r>
      <w:r w:rsidR="003F322B">
        <w:t xml:space="preserve">below </w:t>
      </w:r>
      <w:r>
        <w:t>s</w:t>
      </w:r>
      <w:r w:rsidRPr="00DE2E2E">
        <w:t xml:space="preserve">hows how to </w:t>
      </w:r>
      <w:r>
        <w:t>change</w:t>
      </w:r>
      <w:r w:rsidRPr="00DE2E2E">
        <w:t xml:space="preserve"> </w:t>
      </w:r>
      <w:r w:rsidR="0002162E">
        <w:t>language</w:t>
      </w:r>
      <w:r>
        <w:t xml:space="preserve"> (via a drop-down selection)</w:t>
      </w:r>
      <w:r w:rsidRPr="00DE2E2E">
        <w:t xml:space="preserve"> </w:t>
      </w:r>
      <w:r>
        <w:t>i</w:t>
      </w:r>
      <w:r w:rsidRPr="008D4337">
        <w:t xml:space="preserve">n your </w:t>
      </w:r>
      <w:r>
        <w:t>E</w:t>
      </w:r>
      <w:r w:rsidRPr="008D4337">
        <w:t>xcel and destination documents</w:t>
      </w:r>
      <w:r>
        <w:t>.</w:t>
      </w:r>
      <w:r w:rsidR="003B3ADD">
        <w:t xml:space="preserve"> It also changes currency.</w:t>
      </w:r>
    </w:p>
    <w:sdt>
      <w:sdtPr>
        <w:rPr>
          <w:rStyle w:val="IntenseReference"/>
          <w:rFonts w:cstheme="minorHAnsi"/>
          <w:sz w:val="24"/>
        </w:rPr>
        <w:tag w:val="{Cell:Lang Switching!r_lang_title}"/>
        <w:id w:val="1882050206"/>
        <w:placeholder>
          <w:docPart w:val="DefaultPlaceholder_-1854013440"/>
        </w:placeholder>
      </w:sdtPr>
      <w:sdtEndPr>
        <w:rPr>
          <w:rStyle w:val="IntenseReference"/>
        </w:rPr>
      </w:sdtEndPr>
      <w:sdtContent>
        <w:p w14:paraId="24771707" w14:textId="632C718E" w:rsidR="00E43B08" w:rsidRPr="00F60103" w:rsidRDefault="00513B69" w:rsidP="00545C75">
          <w:pPr>
            <w:ind w:left="720"/>
            <w:rPr>
              <w:rStyle w:val="IntenseReference"/>
              <w:rFonts w:cstheme="minorHAnsi"/>
              <w:sz w:val="24"/>
            </w:rPr>
          </w:pPr>
          <w:proofErr w:type="spellStart"/>
          <w:r>
            <w:rPr>
              <w:rStyle w:val="IntenseReference"/>
              <w:rFonts w:eastAsia="MS Gothic" w:cstheme="minorHAnsi" w:hint="eastAsia"/>
              <w:sz w:val="24"/>
            </w:rPr>
            <w:t>ソリューションビジネスバリューアセスメント</w:t>
          </w:r>
          <w:proofErr w:type="spellEnd"/>
        </w:p>
      </w:sdtContent>
    </w:sdt>
    <w:sdt>
      <w:sdtPr>
        <w:rPr>
          <w:rFonts w:cstheme="minorHAnsi"/>
          <w:color w:val="auto"/>
        </w:rPr>
        <w:tag w:val="{Cell:Lang Switching!r_lang_paragraph}"/>
        <w:id w:val="-1007978256"/>
        <w:placeholder>
          <w:docPart w:val="DefaultPlaceholder_-1854013440"/>
        </w:placeholder>
      </w:sdtPr>
      <w:sdtEndPr/>
      <w:sdtContent>
        <w:p w14:paraId="6D40E83F" w14:textId="0652DF66" w:rsidR="001D136E" w:rsidRPr="00F60103" w:rsidRDefault="00513B69" w:rsidP="00545C75">
          <w:pPr>
            <w:ind w:left="720"/>
            <w:rPr>
              <w:rFonts w:cstheme="minorHAnsi"/>
            </w:rPr>
          </w:pPr>
          <w:proofErr w:type="spellStart"/>
          <w:r>
            <w:rPr>
              <w:rFonts w:ascii="MS Gothic" w:eastAsia="MS Gothic" w:hAnsi="MS Gothic" w:cs="MS Gothic"/>
              <w:color w:val="auto"/>
            </w:rPr>
            <w:t>私達の分析に基づいて、私達はあなたの会社が救うことができることを信じる</w:t>
          </w:r>
          <w:proofErr w:type="spellEnd"/>
          <w:r>
            <w:rPr>
              <w:rFonts w:ascii="MS Gothic" w:eastAsia="MS Gothic" w:hAnsi="MS Gothic" w:cs="MS Gothic"/>
              <w:color w:val="auto"/>
            </w:rPr>
            <w:t xml:space="preserve"> ¥22,782億ドルのソリューションを購入しています。今日の行為は、あなただけのためにそれを購入することができます¥25,630億。</w:t>
          </w:r>
        </w:p>
      </w:sdtContent>
    </w:sdt>
    <w:tbl>
      <w:tblPr>
        <w:tblStyle w:val="TableGrid"/>
        <w:tblW w:w="12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6300"/>
      </w:tblGrid>
      <w:tr w:rsidR="00A249A9" w14:paraId="7F475A33" w14:textId="77777777" w:rsidTr="00E405EA">
        <w:tc>
          <w:tcPr>
            <w:tcW w:w="6300" w:type="dxa"/>
          </w:tcPr>
          <w:p w14:paraId="5BA72BC2" w14:textId="2E4ED3F7" w:rsidR="00A249A9" w:rsidRDefault="00A249A9" w:rsidP="003E5051"/>
          <w:p w14:paraId="28CCB7A0" w14:textId="77777777" w:rsidR="00B22F1B" w:rsidRDefault="00B22F1B" w:rsidP="003E5051"/>
          <w:sdt>
            <w:sdtPr>
              <w:rPr>
                <w:rFonts w:eastAsia="Times New Roman" w:cstheme="minorHAnsi"/>
                <w:b w:val="0"/>
                <w:bCs w:val="0"/>
                <w:color w:val="auto"/>
                <w:sz w:val="22"/>
                <w:szCs w:val="24"/>
              </w:rPr>
              <w:tag w:val="{Table:Lang Switching!r_lang_table}"/>
              <w:id w:val="-2032174003"/>
              <w:placeholder>
                <w:docPart w:val="4814886D90E346D38A2B8B42D26751F0"/>
              </w:placeholder>
            </w:sdtPr>
            <w:sdtEndPr>
              <w:rPr>
                <w:rFonts w:cstheme="minorBidi"/>
                <w:b/>
                <w:bCs/>
                <w:color w:val="000000" w:themeColor="text1"/>
                <w:szCs w:val="22"/>
              </w:rPr>
            </w:sdtEndPr>
            <w:sdtContent>
              <w:tbl>
                <w:tblPr>
                  <w:tblStyle w:val="GridTable5Dark-Accent6"/>
                  <w:tblW w:w="6010" w:type="dxa"/>
                  <w:tblLayout w:type="fixed"/>
                  <w:tblLook w:val="06E0" w:firstRow="1" w:lastRow="1" w:firstColumn="1" w:lastColumn="0" w:noHBand="1" w:noVBand="1"/>
                </w:tblPr>
                <w:tblGrid>
                  <w:gridCol w:w="1754"/>
                  <w:gridCol w:w="1196"/>
                  <w:gridCol w:w="1440"/>
                  <w:gridCol w:w="1620"/>
                </w:tblGrid>
                <w:tr w:rsidR="00A249A9" w:rsidRPr="009E1A61" w14:paraId="60BE8726" w14:textId="77777777" w:rsidTr="004403B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54" w:type="dxa"/>
                      <w:noWrap/>
                      <w:vAlign w:val="bottom"/>
                      <w:hideMark/>
                    </w:tcPr>
                    <w:p w14:paraId="37469A01" w14:textId="77777777" w:rsidR="00A249A9" w:rsidRPr="009E1A61" w:rsidRDefault="00A249A9" w:rsidP="003E5051">
                      <w:pPr>
                        <w:jc w:val="center"/>
                        <w:rPr>
                          <w:rFonts w:eastAsia="Times New Roman" w:cstheme="minorHAnsi"/>
                          <w:sz w:val="22"/>
                          <w:szCs w:val="24"/>
                        </w:rPr>
                      </w:pPr>
                    </w:p>
                  </w:tc>
                  <w:tc>
                    <w:tcPr>
                      <w:tcW w:w="1196" w:type="dxa"/>
                      <w:vAlign w:val="bottom"/>
                      <w:hideMark/>
                    </w:tcPr>
                    <w:p w14:paraId="2A8EDAC0" w14:textId="065C0AD7" w:rsidR="00A249A9" w:rsidRPr="009E1A61" w:rsidRDefault="00BF06B1"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hint="eastAsia"/>
                          <w:color w:val="FFFFFF" w:themeColor="background1"/>
                          <w:sz w:val="22"/>
                        </w:rPr>
                        <w:t>一回</w:t>
                      </w:r>
                      <w:proofErr w:type="spellEnd"/>
                    </w:p>
                  </w:tc>
                  <w:tc>
                    <w:tcPr>
                      <w:tcW w:w="1440" w:type="dxa"/>
                      <w:vAlign w:val="bottom"/>
                      <w:hideMark/>
                    </w:tcPr>
                    <w:p w14:paraId="456ACF0B" w14:textId="0B97EED7" w:rsidR="00A249A9" w:rsidRPr="009E1A61" w:rsidRDefault="00BF06B1"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hint="eastAsia"/>
                          <w:color w:val="FFFFFF" w:themeColor="background1"/>
                          <w:sz w:val="22"/>
                        </w:rPr>
                        <w:t>年間定期</w:t>
                      </w:r>
                      <w:proofErr w:type="spellEnd"/>
                    </w:p>
                  </w:tc>
                  <w:tc>
                    <w:tcPr>
                      <w:tcW w:w="1620" w:type="dxa"/>
                      <w:vAlign w:val="bottom"/>
                      <w:hideMark/>
                    </w:tcPr>
                    <w:p w14:paraId="2D95A3ED" w14:textId="7E1C8E5D" w:rsidR="00A249A9" w:rsidRPr="009E1A61" w:rsidRDefault="00BF06B1"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hint="eastAsia"/>
                          <w:color w:val="FFFFFF" w:themeColor="background1"/>
                          <w:sz w:val="22"/>
                        </w:rPr>
                        <w:t>プロジェクト合計</w:t>
                      </w:r>
                      <w:proofErr w:type="spellEnd"/>
                    </w:p>
                  </w:tc>
                </w:tr>
                <w:tr w:rsidR="00A249A9" w:rsidRPr="009E1A61" w14:paraId="04CC0069" w14:textId="77777777" w:rsidTr="004403BC">
                  <w:trPr>
                    <w:trHeight w:val="613"/>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0853A4A9" w14:textId="7ECE0B9E" w:rsidR="00A249A9" w:rsidRPr="009E1A61" w:rsidRDefault="00BF06B1" w:rsidP="003E5051">
                      <w:pPr>
                        <w:rPr>
                          <w:rFonts w:eastAsia="Times New Roman" w:cstheme="minorHAnsi"/>
                          <w:color w:val="000000"/>
                          <w:sz w:val="22"/>
                          <w:szCs w:val="24"/>
                        </w:rPr>
                      </w:pPr>
                      <w:proofErr w:type="spellStart"/>
                      <w:r>
                        <w:rPr>
                          <w:rFonts w:eastAsia="MS Gothic" w:cstheme="minorHAnsi" w:hint="eastAsia"/>
                          <w:color w:val="000000"/>
                          <w:sz w:val="22"/>
                          <w:szCs w:val="24"/>
                        </w:rPr>
                        <w:t>総投資額</w:t>
                      </w:r>
                      <w:proofErr w:type="spellEnd"/>
                    </w:p>
                  </w:tc>
                  <w:tc>
                    <w:tcPr>
                      <w:tcW w:w="1196" w:type="dxa"/>
                      <w:vAlign w:val="center"/>
                      <w:hideMark/>
                    </w:tcPr>
                    <w:p w14:paraId="0BE0916F" w14:textId="4DD36D34"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¥11,391</w:t>
                      </w:r>
                    </w:p>
                  </w:tc>
                  <w:tc>
                    <w:tcPr>
                      <w:tcW w:w="1440" w:type="dxa"/>
                      <w:vAlign w:val="center"/>
                      <w:hideMark/>
                    </w:tcPr>
                    <w:p w14:paraId="4137FEFB" w14:textId="09098EA2"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¥2,278</w:t>
                      </w:r>
                    </w:p>
                  </w:tc>
                  <w:tc>
                    <w:tcPr>
                      <w:tcW w:w="1620" w:type="dxa"/>
                      <w:vAlign w:val="center"/>
                      <w:hideMark/>
                    </w:tcPr>
                    <w:p w14:paraId="1C3DAABE" w14:textId="0D4E1471"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¥22,782</w:t>
                      </w:r>
                    </w:p>
                  </w:tc>
                </w:tr>
                <w:tr w:rsidR="00A249A9" w:rsidRPr="009E1A61" w14:paraId="43C63825" w14:textId="77777777" w:rsidTr="004403BC">
                  <w:trPr>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21387744" w14:textId="5D47C31F" w:rsidR="00A249A9" w:rsidRPr="009E1A61" w:rsidRDefault="00BF06B1" w:rsidP="003E5051">
                      <w:pPr>
                        <w:rPr>
                          <w:rFonts w:eastAsia="Times New Roman" w:cstheme="minorHAnsi"/>
                          <w:color w:val="000000"/>
                          <w:sz w:val="22"/>
                          <w:szCs w:val="24"/>
                        </w:rPr>
                      </w:pPr>
                      <w:proofErr w:type="spellStart"/>
                      <w:r>
                        <w:rPr>
                          <w:rFonts w:eastAsia="MS Gothic" w:cstheme="minorHAnsi" w:hint="eastAsia"/>
                          <w:color w:val="000000"/>
                          <w:sz w:val="22"/>
                          <w:szCs w:val="24"/>
                        </w:rPr>
                        <w:t>合計特典</w:t>
                      </w:r>
                      <w:proofErr w:type="spellEnd"/>
                    </w:p>
                  </w:tc>
                  <w:tc>
                    <w:tcPr>
                      <w:tcW w:w="1196" w:type="dxa"/>
                      <w:vAlign w:val="center"/>
                      <w:hideMark/>
                    </w:tcPr>
                    <w:p w14:paraId="0E442B3F" w14:textId="3E69D70F"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¥5,696</w:t>
                      </w:r>
                    </w:p>
                  </w:tc>
                  <w:tc>
                    <w:tcPr>
                      <w:tcW w:w="1440" w:type="dxa"/>
                      <w:vAlign w:val="center"/>
                      <w:hideMark/>
                    </w:tcPr>
                    <w:p w14:paraId="683BC48F" w14:textId="38D18711"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¥8,543</w:t>
                      </w:r>
                    </w:p>
                  </w:tc>
                  <w:tc>
                    <w:tcPr>
                      <w:tcW w:w="1620" w:type="dxa"/>
                      <w:vAlign w:val="center"/>
                      <w:hideMark/>
                    </w:tcPr>
                    <w:p w14:paraId="57F09663" w14:textId="3F08B759"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¥48,412</w:t>
                      </w:r>
                    </w:p>
                  </w:tc>
                </w:tr>
                <w:tr w:rsidR="00A249A9" w:rsidRPr="009E1A61" w14:paraId="1C9BC14F" w14:textId="77777777" w:rsidTr="004403BC">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2664B7AA" w14:textId="4EA371E5" w:rsidR="00A249A9" w:rsidRPr="009E1A61" w:rsidRDefault="00BF06B1" w:rsidP="003E5051">
                      <w:pPr>
                        <w:rPr>
                          <w:rFonts w:eastAsia="Times New Roman" w:cstheme="minorHAnsi"/>
                          <w:color w:val="000000"/>
                          <w:sz w:val="22"/>
                          <w:szCs w:val="24"/>
                        </w:rPr>
                      </w:pPr>
                      <w:proofErr w:type="spellStart"/>
                      <w:r>
                        <w:rPr>
                          <w:rFonts w:eastAsia="MS Gothic" w:cstheme="minorHAnsi" w:hint="eastAsia"/>
                          <w:color w:val="000000"/>
                          <w:sz w:val="22"/>
                          <w:szCs w:val="24"/>
                        </w:rPr>
                        <w:t>純利益</w:t>
                      </w:r>
                      <w:proofErr w:type="spellEnd"/>
                    </w:p>
                  </w:tc>
                  <w:tc>
                    <w:tcPr>
                      <w:tcW w:w="1196" w:type="dxa"/>
                      <w:noWrap/>
                      <w:vAlign w:val="center"/>
                      <w:hideMark/>
                    </w:tcPr>
                    <w:p w14:paraId="00E6AE88" w14:textId="77777777" w:rsidR="00A249A9" w:rsidRPr="009E1A61" w:rsidRDefault="00A249A9"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2"/>
                          <w:szCs w:val="24"/>
                        </w:rPr>
                      </w:pPr>
                    </w:p>
                  </w:tc>
                  <w:tc>
                    <w:tcPr>
                      <w:tcW w:w="1440" w:type="dxa"/>
                      <w:noWrap/>
                      <w:vAlign w:val="center"/>
                      <w:hideMark/>
                    </w:tcPr>
                    <w:p w14:paraId="2CC24C9B" w14:textId="77777777" w:rsidR="00A249A9" w:rsidRPr="009E1A61" w:rsidRDefault="00A249A9"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sz w:val="22"/>
                          <w:szCs w:val="20"/>
                        </w:rPr>
                      </w:pPr>
                    </w:p>
                  </w:tc>
                  <w:tc>
                    <w:tcPr>
                      <w:tcW w:w="1620" w:type="dxa"/>
                      <w:vAlign w:val="center"/>
                      <w:hideMark/>
                    </w:tcPr>
                    <w:p w14:paraId="3501AECD" w14:textId="33CC1726" w:rsidR="00A249A9" w:rsidRPr="009E1A61" w:rsidRDefault="00BF06B1"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¥25,630</w:t>
                      </w:r>
                    </w:p>
                  </w:tc>
                </w:tr>
              </w:tbl>
            </w:sdtContent>
          </w:sdt>
          <w:p w14:paraId="1E53B2D4" w14:textId="77777777" w:rsidR="00A249A9" w:rsidRDefault="00A249A9" w:rsidP="003E5051"/>
        </w:tc>
        <w:tc>
          <w:tcPr>
            <w:tcW w:w="6300" w:type="dxa"/>
          </w:tcPr>
          <w:sdt>
            <w:sdtPr>
              <w:tag w:val="{Chart:Lang Switching!r_LangChart}"/>
              <w:id w:val="-325975766"/>
              <w:placeholder>
                <w:docPart w:val="4814886D90E346D38A2B8B42D26751F0"/>
              </w:placeholder>
            </w:sdtPr>
            <w:sdtEndPr/>
            <w:sdtContent>
              <w:p w14:paraId="0C0036EA" w14:textId="5B0766EC" w:rsidR="00A249A9" w:rsidRDefault="00513B69" w:rsidP="003E5051">
                <w:r>
                  <w:rPr>
                    <w:noProof/>
                  </w:rPr>
                  <w:drawing>
                    <wp:inline distT="0" distB="0" distL="0" distR="0" wp14:anchorId="46045B4D" wp14:editId="47E339B8">
                      <wp:extent cx="2934109" cy="23815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2">
                                <a:extLst>
                                  <a:ext uri="{28A0092B-C50C-407E-A947-70E740481C1C}">
                                    <a14:useLocalDpi xmlns:a14="http://schemas.microsoft.com/office/drawing/2010/main" val="0"/>
                                  </a:ext>
                                </a:extLst>
                              </a:blip>
                              <a:stretch>
                                <a:fillRect/>
                              </a:stretch>
                            </pic:blipFill>
                            <pic:spPr>
                              <a:xfrm>
                                <a:off x="0" y="0"/>
                                <a:ext cx="2934109" cy="2381582"/>
                              </a:xfrm>
                              <a:prstGeom prst="rect">
                                <a:avLst/>
                              </a:prstGeom>
                            </pic:spPr>
                          </pic:pic>
                        </a:graphicData>
                      </a:graphic>
                    </wp:inline>
                  </w:drawing>
                </w:r>
              </w:p>
            </w:sdtContent>
          </w:sdt>
          <w:p w14:paraId="60F5E7CC" w14:textId="77777777" w:rsidR="2CFCD3EB" w:rsidRDefault="2CFCD3EB"/>
        </w:tc>
      </w:tr>
    </w:tbl>
    <w:p w14:paraId="76C15FBA" w14:textId="3A222AAD" w:rsidR="00EF7AE1" w:rsidRDefault="00EF7AE1" w:rsidP="00EF7AE1">
      <w:bookmarkStart w:id="33" w:name="_Import_Data_-"/>
      <w:bookmarkEnd w:id="33"/>
      <w:r>
        <w:t>Often</w:t>
      </w:r>
      <w:r w:rsidRPr="00D27057">
        <w:t xml:space="preserve"> </w:t>
      </w:r>
      <w:r>
        <w:t>organizations</w:t>
      </w:r>
      <w:r w:rsidRPr="00D27057">
        <w:t xml:space="preserve"> have a destination document </w:t>
      </w:r>
      <w:r w:rsidR="00625477">
        <w:t xml:space="preserve">template </w:t>
      </w:r>
      <w:r w:rsidRPr="00D27057">
        <w:t xml:space="preserve">for each language and </w:t>
      </w:r>
      <w:r>
        <w:t>a single E</w:t>
      </w:r>
      <w:r w:rsidRPr="00D27057">
        <w:t xml:space="preserve">xcel </w:t>
      </w:r>
      <w:r>
        <w:t xml:space="preserve">workbook </w:t>
      </w:r>
      <w:r w:rsidRPr="00D27057">
        <w:t xml:space="preserve">is used to </w:t>
      </w:r>
      <w:r w:rsidRPr="00B87E91">
        <w:t xml:space="preserve">update the dynamic content </w:t>
      </w:r>
      <w:r>
        <w:t>i</w:t>
      </w:r>
      <w:r w:rsidRPr="00B87E91">
        <w:t>n the destination document</w:t>
      </w:r>
      <w:r>
        <w:t xml:space="preserve">s. </w:t>
      </w:r>
    </w:p>
    <w:p w14:paraId="73825728" w14:textId="77777777" w:rsidR="00EF7AE1" w:rsidRDefault="00EF7AE1" w:rsidP="00EF7AE1">
      <w:r>
        <w:lastRenderedPageBreak/>
        <w:t xml:space="preserve">This is often combined with the Excel table “Disable Cell Updates” feature. Table row/column header text is left unchanged in each document (which are in different languages) and only the cells with data are updated. This avoids the need to transfer the text (in each language) from Excel to the Word/PowerPoint tables. </w:t>
      </w:r>
    </w:p>
    <w:p w14:paraId="34088393" w14:textId="51111111" w:rsidR="00EF7AE1" w:rsidRDefault="00EF7AE1" w:rsidP="00EF7AE1">
      <w:pPr>
        <w:rPr>
          <w:rFonts w:eastAsiaTheme="majorEastAsia" w:cstheme="majorBidi"/>
          <w:b/>
          <w:color w:val="2E74B5" w:themeColor="accent1" w:themeShade="BF"/>
          <w:sz w:val="44"/>
          <w:szCs w:val="32"/>
        </w:rPr>
      </w:pPr>
      <w:r>
        <w:t xml:space="preserve">The </w:t>
      </w:r>
      <w:r w:rsidR="0002404A">
        <w:t xml:space="preserve">“Cloud Reporting” in the </w:t>
      </w:r>
      <w:r>
        <w:t xml:space="preserve">Enterprise </w:t>
      </w:r>
      <w:r w:rsidR="007F0FF5">
        <w:t xml:space="preserve">version </w:t>
      </w:r>
      <w:r w:rsidR="00932860">
        <w:t xml:space="preserve">is also very helpful with this scenario: the user selects the </w:t>
      </w:r>
      <w:r w:rsidR="00553584">
        <w:t>region (currency/language)</w:t>
      </w:r>
      <w:r w:rsidR="00A56742">
        <w:t xml:space="preserve"> in an Excel drop-down, </w:t>
      </w:r>
      <w:r w:rsidR="00AA665F">
        <w:t xml:space="preserve">completes their assessment, then simply selects the </w:t>
      </w:r>
      <w:r w:rsidR="001173CA">
        <w:t xml:space="preserve">desired report </w:t>
      </w:r>
      <w:r w:rsidR="00B16323">
        <w:t>template (</w:t>
      </w:r>
      <w:r w:rsidR="0043375A">
        <w:t>there would be one for each language</w:t>
      </w:r>
      <w:r w:rsidR="00B16323">
        <w:t xml:space="preserve">) </w:t>
      </w:r>
      <w:r w:rsidR="001173CA">
        <w:t xml:space="preserve">from a </w:t>
      </w:r>
      <w:r w:rsidR="00792454">
        <w:t>drop-down in the add-in and they download the personalized report in</w:t>
      </w:r>
      <w:r w:rsidR="0029556D">
        <w:t xml:space="preserve"> the customer’s preferred language/currency.</w:t>
      </w:r>
    </w:p>
    <w:p w14:paraId="24A07FE3" w14:textId="147A5481" w:rsidR="00A249A9" w:rsidRDefault="000E3B1C" w:rsidP="000427BB">
      <w:pPr>
        <w:pStyle w:val="Heading1"/>
      </w:pPr>
      <w:r>
        <w:t xml:space="preserve">Import Data - </w:t>
      </w:r>
      <w:r w:rsidR="000427BB" w:rsidRPr="000427BB">
        <w:t xml:space="preserve">Importing external data into </w:t>
      </w:r>
      <w:r w:rsidR="000427BB">
        <w:t>E</w:t>
      </w:r>
      <w:r w:rsidR="000427BB" w:rsidRPr="000427BB">
        <w:t>xcel</w:t>
      </w:r>
    </w:p>
    <w:p w14:paraId="7ED0232D" w14:textId="309C0F31" w:rsidR="00210A5D" w:rsidRDefault="00210A5D" w:rsidP="00210A5D">
      <w:r>
        <w:t xml:space="preserve">Users commonly import </w:t>
      </w:r>
      <w:r w:rsidRPr="00244DE5">
        <w:t xml:space="preserve">data </w:t>
      </w:r>
      <w:r>
        <w:t xml:space="preserve">from </w:t>
      </w:r>
      <w:r w:rsidRPr="00244DE5">
        <w:t xml:space="preserve">external </w:t>
      </w:r>
      <w:r>
        <w:t>sources i</w:t>
      </w:r>
      <w:r w:rsidRPr="00244DE5">
        <w:t xml:space="preserve">nto </w:t>
      </w:r>
      <w:r>
        <w:t>E</w:t>
      </w:r>
      <w:r w:rsidRPr="00244DE5">
        <w:t xml:space="preserve">xcel, so it </w:t>
      </w:r>
      <w:r w:rsidRPr="00766B0B">
        <w:t>can then be</w:t>
      </w:r>
      <w:r>
        <w:t xml:space="preserve"> </w:t>
      </w:r>
      <w:r w:rsidR="00DC51F0">
        <w:t>consolidated/</w:t>
      </w:r>
      <w:r>
        <w:t>analyzed</w:t>
      </w:r>
      <w:r w:rsidR="004609FC">
        <w:t xml:space="preserve"> in </w:t>
      </w:r>
      <w:r w:rsidR="00DC51F0">
        <w:t>Excel</w:t>
      </w:r>
      <w:r>
        <w:t xml:space="preserve"> and</w:t>
      </w:r>
      <w:r w:rsidRPr="00766B0B">
        <w:t xml:space="preserve"> </w:t>
      </w:r>
      <w:r w:rsidR="00DC51F0">
        <w:t xml:space="preserve">then </w:t>
      </w:r>
      <w:r w:rsidRPr="00766B0B">
        <w:t xml:space="preserve">updated </w:t>
      </w:r>
      <w:r>
        <w:t>in</w:t>
      </w:r>
      <w:r w:rsidRPr="00766B0B">
        <w:t xml:space="preserve"> </w:t>
      </w:r>
      <w:r>
        <w:t>W</w:t>
      </w:r>
      <w:r w:rsidRPr="00766B0B">
        <w:t xml:space="preserve">ord and PowerPoint documents. </w:t>
      </w:r>
      <w:r>
        <w:t xml:space="preserve">Common data sources include website data; databases; Azure; CRM/ERP systems, such as Salesforce; other Excel workbooks, web services, XML/JSON data, etc. </w:t>
      </w:r>
    </w:p>
    <w:p w14:paraId="3EBCE330" w14:textId="54D5B37E" w:rsidR="00392FF4" w:rsidRDefault="00392FF4" w:rsidP="00210A5D">
      <w:r>
        <w:t xml:space="preserve">Here are a few </w:t>
      </w:r>
      <w:r w:rsidR="00F11749">
        <w:t xml:space="preserve">Microsoft </w:t>
      </w:r>
      <w:r>
        <w:t xml:space="preserve">resources that may be </w:t>
      </w:r>
      <w:r w:rsidR="00F55E83">
        <w:t>helpful:</w:t>
      </w:r>
    </w:p>
    <w:p w14:paraId="1CA883FD" w14:textId="3FA42768" w:rsidR="00210A5D" w:rsidRDefault="009E1FDE" w:rsidP="009B2111">
      <w:pPr>
        <w:pStyle w:val="ListParagraph"/>
        <w:numPr>
          <w:ilvl w:val="0"/>
          <w:numId w:val="5"/>
        </w:numPr>
      </w:pPr>
      <w:hyperlink r:id="rId23" w:history="1">
        <w:r w:rsidR="00392FF4" w:rsidRPr="00DC51F0">
          <w:rPr>
            <w:rStyle w:val="Hyperlink"/>
            <w:b/>
          </w:rPr>
          <w:t>Import data from external data sources</w:t>
        </w:r>
      </w:hyperlink>
      <w:r w:rsidR="00F55E83">
        <w:t xml:space="preserve"> (</w:t>
      </w:r>
      <w:r w:rsidR="00F55E83" w:rsidRPr="00F55E83">
        <w:t>Use Excel's Get &amp; Transform (Power Query) experience to import data into Excel from a wide variety of data sources. You can then use the Query Editor to edit query steps to shape or transform data.</w:t>
      </w:r>
      <w:r w:rsidR="00F55E83">
        <w:t>)</w:t>
      </w:r>
    </w:p>
    <w:p w14:paraId="29AC4B87" w14:textId="6B92BA9C" w:rsidR="00392FF4" w:rsidRDefault="009E1FDE" w:rsidP="009B2111">
      <w:pPr>
        <w:pStyle w:val="ListParagraph"/>
        <w:numPr>
          <w:ilvl w:val="0"/>
          <w:numId w:val="5"/>
        </w:numPr>
      </w:pPr>
      <w:hyperlink r:id="rId24" w:history="1">
        <w:r w:rsidR="004E1BEE" w:rsidRPr="00DC51F0">
          <w:rPr>
            <w:rStyle w:val="Hyperlink"/>
            <w:b/>
          </w:rPr>
          <w:t>Get &amp; Transform in Excel</w:t>
        </w:r>
      </w:hyperlink>
      <w:r w:rsidR="001D4818">
        <w:t xml:space="preserve"> </w:t>
      </w:r>
      <w:r w:rsidR="001D4818" w:rsidRPr="001D4818">
        <w:t>Get &amp; Transform enables you to connect, combine, and refine data sources to meet your analysis needs.</w:t>
      </w:r>
    </w:p>
    <w:p w14:paraId="3DBAC9B7" w14:textId="73FC2DAA" w:rsidR="001D4818" w:rsidRDefault="009E1FDE" w:rsidP="009B2111">
      <w:pPr>
        <w:pStyle w:val="ListParagraph"/>
        <w:numPr>
          <w:ilvl w:val="0"/>
          <w:numId w:val="5"/>
        </w:numPr>
      </w:pPr>
      <w:hyperlink r:id="rId25" w:history="1">
        <w:r w:rsidR="006B0AD6" w:rsidRPr="00DC51F0">
          <w:rPr>
            <w:rStyle w:val="Hyperlink"/>
            <w:b/>
          </w:rPr>
          <w:t>Overview of connecting to (importing) data</w:t>
        </w:r>
      </w:hyperlink>
      <w:r w:rsidR="006B0AD6">
        <w:t xml:space="preserve"> </w:t>
      </w:r>
      <w:r w:rsidR="000428BA" w:rsidRPr="000428BA">
        <w:t>This reference article discusses importing and connecting data. You will learn about tasks like importing, updating, securing, and managing data.</w:t>
      </w:r>
    </w:p>
    <w:p w14:paraId="2C70BCB5" w14:textId="0B6637A7" w:rsidR="005A4EEF" w:rsidRDefault="001D38DE" w:rsidP="00210A5D">
      <w:r>
        <w:t>Most major software/</w:t>
      </w:r>
      <w:r w:rsidR="008C1A16">
        <w:t>app</w:t>
      </w:r>
      <w:r>
        <w:t xml:space="preserve"> vendors provide </w:t>
      </w:r>
      <w:r w:rsidR="00B9048F">
        <w:t>ways for user</w:t>
      </w:r>
      <w:r w:rsidR="00F11749">
        <w:t>s</w:t>
      </w:r>
      <w:r w:rsidR="00B9048F">
        <w:t xml:space="preserve"> to </w:t>
      </w:r>
      <w:r w:rsidR="00B80C46">
        <w:t xml:space="preserve">securely </w:t>
      </w:r>
      <w:r w:rsidR="00B9048F">
        <w:t>import data into Excel. There are also many 3</w:t>
      </w:r>
      <w:r w:rsidR="00B9048F" w:rsidRPr="008C1A16">
        <w:rPr>
          <w:vertAlign w:val="superscript"/>
        </w:rPr>
        <w:t>rd</w:t>
      </w:r>
      <w:r w:rsidR="008C1A16">
        <w:t xml:space="preserve">-party solutions, </w:t>
      </w:r>
      <w:r w:rsidR="00724BFC">
        <w:t>including other</w:t>
      </w:r>
      <w:r w:rsidR="008C1A16">
        <w:t xml:space="preserve"> add-ins</w:t>
      </w:r>
      <w:r w:rsidR="00724BFC">
        <w:t>,</w:t>
      </w:r>
      <w:r w:rsidR="008C1A16">
        <w:t xml:space="preserve"> to help connect </w:t>
      </w:r>
      <w:r w:rsidR="00B80C46">
        <w:t xml:space="preserve">Excel </w:t>
      </w:r>
      <w:r w:rsidR="008C1A16">
        <w:t xml:space="preserve">to </w:t>
      </w:r>
      <w:r w:rsidR="00724BFC">
        <w:t>apps</w:t>
      </w:r>
      <w:r w:rsidR="00FE0D50">
        <w:t xml:space="preserve"> and other data sources</w:t>
      </w:r>
      <w:r w:rsidR="00724BFC">
        <w:t>.</w:t>
      </w:r>
      <w:r w:rsidR="003D3BA9">
        <w:t xml:space="preserve"> Microsoft’s </w:t>
      </w:r>
      <w:r w:rsidR="003D3BA9" w:rsidRPr="003D3BA9">
        <w:t>Power BI</w:t>
      </w:r>
      <w:r w:rsidR="004E4181">
        <w:t xml:space="preserve"> is also commonly used to import and analyze </w:t>
      </w:r>
      <w:r w:rsidR="00D25CB3">
        <w:t>enterprise data.</w:t>
      </w:r>
    </w:p>
    <w:p w14:paraId="6B71BC8F" w14:textId="159E3E66" w:rsidR="00FF4D84" w:rsidRPr="00210A5D" w:rsidRDefault="00FF4D84" w:rsidP="00210A5D">
      <w:r>
        <w:t xml:space="preserve">The Enterprise version also contains a </w:t>
      </w:r>
      <w:r w:rsidR="00B14FAF">
        <w:t xml:space="preserve">“Data Refresh” feature that can automatically update frequently </w:t>
      </w:r>
      <w:r w:rsidR="00B2776C">
        <w:t>updated data (such as pricing and exchange rate data) every time the workbook is opened.</w:t>
      </w:r>
    </w:p>
    <w:p w14:paraId="589801DE" w14:textId="61EE4B48" w:rsidR="000427BB" w:rsidRDefault="00653A7D" w:rsidP="000427BB">
      <w:r>
        <w:rPr>
          <w:noProof/>
        </w:rPr>
        <w:drawing>
          <wp:inline distT="0" distB="0" distL="0" distR="0" wp14:anchorId="4B12A63E" wp14:editId="30A6FBD3">
            <wp:extent cx="4429668"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0440" cy="1946103"/>
                    </a:xfrm>
                    <a:prstGeom prst="rect">
                      <a:avLst/>
                    </a:prstGeom>
                    <a:noFill/>
                  </pic:spPr>
                </pic:pic>
              </a:graphicData>
            </a:graphic>
          </wp:inline>
        </w:drawing>
      </w:r>
    </w:p>
    <w:sectPr w:rsidR="000427BB" w:rsidSect="00F14B7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8C27" w14:textId="77777777" w:rsidR="009E1FDE" w:rsidRDefault="009E1FDE" w:rsidP="005C4680">
      <w:pPr>
        <w:spacing w:after="0"/>
      </w:pPr>
      <w:r>
        <w:separator/>
      </w:r>
    </w:p>
  </w:endnote>
  <w:endnote w:type="continuationSeparator" w:id="0">
    <w:p w14:paraId="5B950747" w14:textId="77777777" w:rsidR="009E1FDE" w:rsidRDefault="009E1FDE" w:rsidP="005C4680">
      <w:pPr>
        <w:spacing w:after="0"/>
      </w:pPr>
      <w:r>
        <w:continuationSeparator/>
      </w:r>
    </w:p>
  </w:endnote>
  <w:endnote w:type="continuationNotice" w:id="1">
    <w:p w14:paraId="1A45D40A" w14:textId="77777777" w:rsidR="009E1FDE" w:rsidRDefault="009E1F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E834" w14:textId="31A60766" w:rsidR="001978E1" w:rsidRDefault="001978E1">
    <w:pPr>
      <w:pStyle w:val="Footer"/>
    </w:pPr>
    <w:r>
      <w:tab/>
    </w:r>
    <w:sdt>
      <w:sdtPr>
        <w:tag w:val="{Cell:Text &amp; Lists!r_footer}"/>
        <w:id w:val="1388846380"/>
        <w:placeholder>
          <w:docPart w:val="DefaultPlaceholder_-1854013440"/>
        </w:placeholder>
      </w:sdtPr>
      <w:sdtEndPr/>
      <w:sdtContent>
        <w:r w:rsidR="00513B69">
          <w:t xml:space="preserve">AnalysisPlace -- Wednesday May 26, </w:t>
        </w:r>
        <w:proofErr w:type="gramStart"/>
        <w:r w:rsidR="00513B69">
          <w:t>2021</w:t>
        </w:r>
        <w:proofErr w:type="gramEnd"/>
        <w:r w:rsidR="00513B69">
          <w:t xml:space="preserve"> 12:14 PM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C5A0" w14:textId="77777777" w:rsidR="009E1FDE" w:rsidRDefault="009E1FDE" w:rsidP="005C4680">
      <w:pPr>
        <w:spacing w:after="0"/>
      </w:pPr>
      <w:r>
        <w:separator/>
      </w:r>
    </w:p>
  </w:footnote>
  <w:footnote w:type="continuationSeparator" w:id="0">
    <w:p w14:paraId="683C37E2" w14:textId="77777777" w:rsidR="009E1FDE" w:rsidRDefault="009E1FDE" w:rsidP="005C4680">
      <w:pPr>
        <w:spacing w:after="0"/>
      </w:pPr>
      <w:r>
        <w:continuationSeparator/>
      </w:r>
    </w:p>
  </w:footnote>
  <w:footnote w:type="continuationNotice" w:id="1">
    <w:p w14:paraId="451215B7" w14:textId="77777777" w:rsidR="009E1FDE" w:rsidRDefault="009E1F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7111"/>
    <w:multiLevelType w:val="hybridMultilevel"/>
    <w:tmpl w:val="C3DEA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22B8"/>
    <w:multiLevelType w:val="hybridMultilevel"/>
    <w:tmpl w:val="3BB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5A5"/>
    <w:multiLevelType w:val="multilevel"/>
    <w:tmpl w:val="07CA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24D90"/>
    <w:multiLevelType w:val="multilevel"/>
    <w:tmpl w:val="A85A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90516"/>
    <w:multiLevelType w:val="multilevel"/>
    <w:tmpl w:val="B3E0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371E9"/>
    <w:multiLevelType w:val="multilevel"/>
    <w:tmpl w:val="741C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B322D"/>
    <w:multiLevelType w:val="hybridMultilevel"/>
    <w:tmpl w:val="63C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E9A"/>
    <w:multiLevelType w:val="hybridMultilevel"/>
    <w:tmpl w:val="77D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2291D"/>
    <w:multiLevelType w:val="multilevel"/>
    <w:tmpl w:val="E79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E2435"/>
    <w:multiLevelType w:val="hybridMultilevel"/>
    <w:tmpl w:val="678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274E"/>
    <w:multiLevelType w:val="hybridMultilevel"/>
    <w:tmpl w:val="2F6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4569A"/>
    <w:multiLevelType w:val="hybridMultilevel"/>
    <w:tmpl w:val="46D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731C"/>
    <w:multiLevelType w:val="multilevel"/>
    <w:tmpl w:val="72A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A40A4"/>
    <w:multiLevelType w:val="multilevel"/>
    <w:tmpl w:val="4EC2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34579"/>
    <w:multiLevelType w:val="hybridMultilevel"/>
    <w:tmpl w:val="F08E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86B60"/>
    <w:multiLevelType w:val="multilevel"/>
    <w:tmpl w:val="2134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271A9"/>
    <w:multiLevelType w:val="multilevel"/>
    <w:tmpl w:val="587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77925"/>
    <w:multiLevelType w:val="hybridMultilevel"/>
    <w:tmpl w:val="D004AE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020D4"/>
    <w:multiLevelType w:val="multilevel"/>
    <w:tmpl w:val="2AE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C194D"/>
    <w:multiLevelType w:val="hybridMultilevel"/>
    <w:tmpl w:val="8A9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12831"/>
    <w:multiLevelType w:val="multilevel"/>
    <w:tmpl w:val="19F2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3E60B1"/>
    <w:multiLevelType w:val="multilevel"/>
    <w:tmpl w:val="5500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479E8"/>
    <w:multiLevelType w:val="multilevel"/>
    <w:tmpl w:val="324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F305F"/>
    <w:multiLevelType w:val="multilevel"/>
    <w:tmpl w:val="EBD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D4C49"/>
    <w:multiLevelType w:val="hybridMultilevel"/>
    <w:tmpl w:val="91BE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C0414"/>
    <w:multiLevelType w:val="multilevel"/>
    <w:tmpl w:val="501A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103D34"/>
    <w:multiLevelType w:val="multilevel"/>
    <w:tmpl w:val="521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7"/>
  </w:num>
  <w:num w:numId="4">
    <w:abstractNumId w:val="24"/>
  </w:num>
  <w:num w:numId="5">
    <w:abstractNumId w:val="9"/>
  </w:num>
  <w:num w:numId="6">
    <w:abstractNumId w:val="10"/>
  </w:num>
  <w:num w:numId="7">
    <w:abstractNumId w:val="1"/>
  </w:num>
  <w:num w:numId="8">
    <w:abstractNumId w:val="11"/>
  </w:num>
  <w:num w:numId="9">
    <w:abstractNumId w:val="19"/>
  </w:num>
  <w:num w:numId="10">
    <w:abstractNumId w:val="14"/>
  </w:num>
  <w:num w:numId="11">
    <w:abstractNumId w:val="6"/>
  </w:num>
  <w:num w:numId="12">
    <w:abstractNumId w:val="13"/>
  </w:num>
  <w:num w:numId="13">
    <w:abstractNumId w:val="18"/>
  </w:num>
  <w:num w:numId="14">
    <w:abstractNumId w:val="2"/>
  </w:num>
  <w:num w:numId="15">
    <w:abstractNumId w:val="16"/>
  </w:num>
  <w:num w:numId="16">
    <w:abstractNumId w:val="3"/>
  </w:num>
  <w:num w:numId="17">
    <w:abstractNumId w:val="22"/>
  </w:num>
  <w:num w:numId="18">
    <w:abstractNumId w:val="15"/>
  </w:num>
  <w:num w:numId="19">
    <w:abstractNumId w:val="23"/>
  </w:num>
  <w:num w:numId="20">
    <w:abstractNumId w:val="4"/>
  </w:num>
  <w:num w:numId="21">
    <w:abstractNumId w:val="26"/>
  </w:num>
  <w:num w:numId="22">
    <w:abstractNumId w:val="20"/>
  </w:num>
  <w:num w:numId="23">
    <w:abstractNumId w:val="5"/>
  </w:num>
  <w:num w:numId="24">
    <w:abstractNumId w:val="25"/>
  </w:num>
  <w:num w:numId="25">
    <w:abstractNumId w:val="8"/>
  </w:num>
  <w:num w:numId="26">
    <w:abstractNumId w:val="21"/>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DU2M7U0NzS0MDRT0lEKTi0uzszPAykwqQUAGYSn8SwAAAA="/>
  </w:docVars>
  <w:rsids>
    <w:rsidRoot w:val="009E6D5A"/>
    <w:rsid w:val="00001E85"/>
    <w:rsid w:val="0000341F"/>
    <w:rsid w:val="0000688C"/>
    <w:rsid w:val="00006E22"/>
    <w:rsid w:val="00007DD5"/>
    <w:rsid w:val="000103CA"/>
    <w:rsid w:val="00010E7D"/>
    <w:rsid w:val="000111A0"/>
    <w:rsid w:val="00012EC6"/>
    <w:rsid w:val="00013024"/>
    <w:rsid w:val="00013D16"/>
    <w:rsid w:val="00016AA8"/>
    <w:rsid w:val="00021380"/>
    <w:rsid w:val="0002162E"/>
    <w:rsid w:val="0002404A"/>
    <w:rsid w:val="00024C7A"/>
    <w:rsid w:val="00026294"/>
    <w:rsid w:val="00027F9E"/>
    <w:rsid w:val="00030C06"/>
    <w:rsid w:val="00035402"/>
    <w:rsid w:val="000359AC"/>
    <w:rsid w:val="0003686A"/>
    <w:rsid w:val="00037FED"/>
    <w:rsid w:val="00040240"/>
    <w:rsid w:val="000427BB"/>
    <w:rsid w:val="000428BA"/>
    <w:rsid w:val="000471FF"/>
    <w:rsid w:val="00051E1D"/>
    <w:rsid w:val="00052F5A"/>
    <w:rsid w:val="0005330D"/>
    <w:rsid w:val="0006156C"/>
    <w:rsid w:val="00062360"/>
    <w:rsid w:val="00062491"/>
    <w:rsid w:val="00063A05"/>
    <w:rsid w:val="00063AC2"/>
    <w:rsid w:val="00064616"/>
    <w:rsid w:val="0006636D"/>
    <w:rsid w:val="00066777"/>
    <w:rsid w:val="00070880"/>
    <w:rsid w:val="00071AAB"/>
    <w:rsid w:val="00072721"/>
    <w:rsid w:val="0007438C"/>
    <w:rsid w:val="000748CB"/>
    <w:rsid w:val="000766DB"/>
    <w:rsid w:val="00076808"/>
    <w:rsid w:val="00076FE5"/>
    <w:rsid w:val="000812F7"/>
    <w:rsid w:val="00081678"/>
    <w:rsid w:val="00082460"/>
    <w:rsid w:val="00083A32"/>
    <w:rsid w:val="00083F03"/>
    <w:rsid w:val="000870E6"/>
    <w:rsid w:val="0008784B"/>
    <w:rsid w:val="0009050D"/>
    <w:rsid w:val="000915E7"/>
    <w:rsid w:val="00092247"/>
    <w:rsid w:val="000922F3"/>
    <w:rsid w:val="00092EC7"/>
    <w:rsid w:val="00094A9D"/>
    <w:rsid w:val="00097B5F"/>
    <w:rsid w:val="000A04D7"/>
    <w:rsid w:val="000A0866"/>
    <w:rsid w:val="000A0C73"/>
    <w:rsid w:val="000A3105"/>
    <w:rsid w:val="000A3F17"/>
    <w:rsid w:val="000A6149"/>
    <w:rsid w:val="000A6940"/>
    <w:rsid w:val="000A7AD4"/>
    <w:rsid w:val="000B310A"/>
    <w:rsid w:val="000B3393"/>
    <w:rsid w:val="000B6D54"/>
    <w:rsid w:val="000B70E0"/>
    <w:rsid w:val="000C24A2"/>
    <w:rsid w:val="000C59CC"/>
    <w:rsid w:val="000C7DDC"/>
    <w:rsid w:val="000D0C56"/>
    <w:rsid w:val="000D17CD"/>
    <w:rsid w:val="000D3142"/>
    <w:rsid w:val="000D4482"/>
    <w:rsid w:val="000D44FA"/>
    <w:rsid w:val="000D453C"/>
    <w:rsid w:val="000D5D37"/>
    <w:rsid w:val="000D7E9E"/>
    <w:rsid w:val="000E0EE7"/>
    <w:rsid w:val="000E10EA"/>
    <w:rsid w:val="000E2926"/>
    <w:rsid w:val="000E2BEE"/>
    <w:rsid w:val="000E3B1C"/>
    <w:rsid w:val="000E5C29"/>
    <w:rsid w:val="000E63B4"/>
    <w:rsid w:val="000E6CE6"/>
    <w:rsid w:val="000E7ABA"/>
    <w:rsid w:val="000E7ECE"/>
    <w:rsid w:val="000F2432"/>
    <w:rsid w:val="000F3343"/>
    <w:rsid w:val="000F42E0"/>
    <w:rsid w:val="000F5755"/>
    <w:rsid w:val="000F5D6F"/>
    <w:rsid w:val="000F7200"/>
    <w:rsid w:val="00101FDB"/>
    <w:rsid w:val="00102A9C"/>
    <w:rsid w:val="00103C8C"/>
    <w:rsid w:val="00104D2D"/>
    <w:rsid w:val="001056FC"/>
    <w:rsid w:val="00105EAD"/>
    <w:rsid w:val="00106A46"/>
    <w:rsid w:val="001100FC"/>
    <w:rsid w:val="00111FE9"/>
    <w:rsid w:val="0011431B"/>
    <w:rsid w:val="001150FC"/>
    <w:rsid w:val="00116CA7"/>
    <w:rsid w:val="001173CA"/>
    <w:rsid w:val="0012123E"/>
    <w:rsid w:val="001262D8"/>
    <w:rsid w:val="001351A5"/>
    <w:rsid w:val="001361C9"/>
    <w:rsid w:val="00136874"/>
    <w:rsid w:val="00136D32"/>
    <w:rsid w:val="00140CB2"/>
    <w:rsid w:val="001414C3"/>
    <w:rsid w:val="00141AA3"/>
    <w:rsid w:val="00143ABB"/>
    <w:rsid w:val="00147FA8"/>
    <w:rsid w:val="0015043D"/>
    <w:rsid w:val="00152A3C"/>
    <w:rsid w:val="00152A54"/>
    <w:rsid w:val="001538E3"/>
    <w:rsid w:val="0015472E"/>
    <w:rsid w:val="00155DC7"/>
    <w:rsid w:val="001606B8"/>
    <w:rsid w:val="00161F55"/>
    <w:rsid w:val="001633B6"/>
    <w:rsid w:val="00164D31"/>
    <w:rsid w:val="0016525B"/>
    <w:rsid w:val="001669C2"/>
    <w:rsid w:val="0017082B"/>
    <w:rsid w:val="00171215"/>
    <w:rsid w:val="0017166B"/>
    <w:rsid w:val="0017206D"/>
    <w:rsid w:val="001739DE"/>
    <w:rsid w:val="00173E1C"/>
    <w:rsid w:val="00175D62"/>
    <w:rsid w:val="001763B4"/>
    <w:rsid w:val="00176C0B"/>
    <w:rsid w:val="0018065A"/>
    <w:rsid w:val="00183D98"/>
    <w:rsid w:val="00186194"/>
    <w:rsid w:val="00186F31"/>
    <w:rsid w:val="00186FC3"/>
    <w:rsid w:val="001900D0"/>
    <w:rsid w:val="00190358"/>
    <w:rsid w:val="00190F28"/>
    <w:rsid w:val="0019146B"/>
    <w:rsid w:val="00193389"/>
    <w:rsid w:val="0019342F"/>
    <w:rsid w:val="0019576A"/>
    <w:rsid w:val="00197732"/>
    <w:rsid w:val="001978E1"/>
    <w:rsid w:val="001A0B53"/>
    <w:rsid w:val="001A0C6A"/>
    <w:rsid w:val="001A11EC"/>
    <w:rsid w:val="001A390F"/>
    <w:rsid w:val="001A5A2A"/>
    <w:rsid w:val="001A6B68"/>
    <w:rsid w:val="001A7730"/>
    <w:rsid w:val="001B10BB"/>
    <w:rsid w:val="001B3AEA"/>
    <w:rsid w:val="001B46CF"/>
    <w:rsid w:val="001B49F4"/>
    <w:rsid w:val="001C074D"/>
    <w:rsid w:val="001C0D10"/>
    <w:rsid w:val="001D03C2"/>
    <w:rsid w:val="001D136E"/>
    <w:rsid w:val="001D29CF"/>
    <w:rsid w:val="001D38DE"/>
    <w:rsid w:val="001D4818"/>
    <w:rsid w:val="001D7E98"/>
    <w:rsid w:val="001E0819"/>
    <w:rsid w:val="001E135D"/>
    <w:rsid w:val="001E71D8"/>
    <w:rsid w:val="001E783E"/>
    <w:rsid w:val="001F04D4"/>
    <w:rsid w:val="001F2D09"/>
    <w:rsid w:val="001F4329"/>
    <w:rsid w:val="001F4BA8"/>
    <w:rsid w:val="001F6DA5"/>
    <w:rsid w:val="001F717A"/>
    <w:rsid w:val="00203397"/>
    <w:rsid w:val="00203790"/>
    <w:rsid w:val="002046DA"/>
    <w:rsid w:val="002057DC"/>
    <w:rsid w:val="00206D9C"/>
    <w:rsid w:val="00210942"/>
    <w:rsid w:val="00210A5D"/>
    <w:rsid w:val="00210DCC"/>
    <w:rsid w:val="00213523"/>
    <w:rsid w:val="00213F38"/>
    <w:rsid w:val="00214F39"/>
    <w:rsid w:val="002175A2"/>
    <w:rsid w:val="00222078"/>
    <w:rsid w:val="00224727"/>
    <w:rsid w:val="0022486E"/>
    <w:rsid w:val="00234701"/>
    <w:rsid w:val="00234819"/>
    <w:rsid w:val="00234BB3"/>
    <w:rsid w:val="00235563"/>
    <w:rsid w:val="00235CED"/>
    <w:rsid w:val="00235E32"/>
    <w:rsid w:val="00235EA0"/>
    <w:rsid w:val="00237483"/>
    <w:rsid w:val="0024356F"/>
    <w:rsid w:val="0024358F"/>
    <w:rsid w:val="00244DE5"/>
    <w:rsid w:val="0024689E"/>
    <w:rsid w:val="002469C3"/>
    <w:rsid w:val="00246CA8"/>
    <w:rsid w:val="00246F22"/>
    <w:rsid w:val="0024764C"/>
    <w:rsid w:val="00252169"/>
    <w:rsid w:val="0025645B"/>
    <w:rsid w:val="00261CEB"/>
    <w:rsid w:val="002626A3"/>
    <w:rsid w:val="00263600"/>
    <w:rsid w:val="00264BF6"/>
    <w:rsid w:val="00265633"/>
    <w:rsid w:val="002809AF"/>
    <w:rsid w:val="002810F9"/>
    <w:rsid w:val="0028318E"/>
    <w:rsid w:val="002836AE"/>
    <w:rsid w:val="00283815"/>
    <w:rsid w:val="0028592E"/>
    <w:rsid w:val="00286445"/>
    <w:rsid w:val="00287AE2"/>
    <w:rsid w:val="00287FCA"/>
    <w:rsid w:val="002922D9"/>
    <w:rsid w:val="002924FC"/>
    <w:rsid w:val="00294C12"/>
    <w:rsid w:val="0029556D"/>
    <w:rsid w:val="00296A7A"/>
    <w:rsid w:val="002A067E"/>
    <w:rsid w:val="002B34D0"/>
    <w:rsid w:val="002B40F9"/>
    <w:rsid w:val="002B7D61"/>
    <w:rsid w:val="002C184A"/>
    <w:rsid w:val="002C33BD"/>
    <w:rsid w:val="002D1083"/>
    <w:rsid w:val="002D3C8D"/>
    <w:rsid w:val="002D69BE"/>
    <w:rsid w:val="002D6FFD"/>
    <w:rsid w:val="002E1B05"/>
    <w:rsid w:val="002E3433"/>
    <w:rsid w:val="002E4C4D"/>
    <w:rsid w:val="002E5456"/>
    <w:rsid w:val="002E62CB"/>
    <w:rsid w:val="002E6C05"/>
    <w:rsid w:val="002F0251"/>
    <w:rsid w:val="002F0452"/>
    <w:rsid w:val="002F0EF5"/>
    <w:rsid w:val="002F20BA"/>
    <w:rsid w:val="002F28F8"/>
    <w:rsid w:val="002F4A3E"/>
    <w:rsid w:val="002F5FBB"/>
    <w:rsid w:val="002F78B8"/>
    <w:rsid w:val="00300EE2"/>
    <w:rsid w:val="00301ECF"/>
    <w:rsid w:val="0030391D"/>
    <w:rsid w:val="00304600"/>
    <w:rsid w:val="00306DBE"/>
    <w:rsid w:val="00307133"/>
    <w:rsid w:val="003107F8"/>
    <w:rsid w:val="00311A05"/>
    <w:rsid w:val="003206B0"/>
    <w:rsid w:val="00322DE9"/>
    <w:rsid w:val="00323147"/>
    <w:rsid w:val="00323CC1"/>
    <w:rsid w:val="00324785"/>
    <w:rsid w:val="00324C12"/>
    <w:rsid w:val="00325B0E"/>
    <w:rsid w:val="00326F42"/>
    <w:rsid w:val="003278F1"/>
    <w:rsid w:val="003307C5"/>
    <w:rsid w:val="00330FA7"/>
    <w:rsid w:val="00331010"/>
    <w:rsid w:val="0033158C"/>
    <w:rsid w:val="003323E4"/>
    <w:rsid w:val="00337703"/>
    <w:rsid w:val="00337B5F"/>
    <w:rsid w:val="00341BC4"/>
    <w:rsid w:val="00341CD3"/>
    <w:rsid w:val="00341F12"/>
    <w:rsid w:val="00343FCB"/>
    <w:rsid w:val="00344951"/>
    <w:rsid w:val="00345267"/>
    <w:rsid w:val="00345BFD"/>
    <w:rsid w:val="00346E7A"/>
    <w:rsid w:val="00347C62"/>
    <w:rsid w:val="00365FA1"/>
    <w:rsid w:val="003672DF"/>
    <w:rsid w:val="00370B40"/>
    <w:rsid w:val="0037148D"/>
    <w:rsid w:val="003732B7"/>
    <w:rsid w:val="00374ECD"/>
    <w:rsid w:val="00376D1A"/>
    <w:rsid w:val="00380880"/>
    <w:rsid w:val="0038100E"/>
    <w:rsid w:val="00384FE5"/>
    <w:rsid w:val="00386236"/>
    <w:rsid w:val="0038652B"/>
    <w:rsid w:val="003866CD"/>
    <w:rsid w:val="00386D39"/>
    <w:rsid w:val="00387A90"/>
    <w:rsid w:val="003928AB"/>
    <w:rsid w:val="00392958"/>
    <w:rsid w:val="00392FF4"/>
    <w:rsid w:val="00394856"/>
    <w:rsid w:val="00395ABA"/>
    <w:rsid w:val="003A029B"/>
    <w:rsid w:val="003A206B"/>
    <w:rsid w:val="003A3FED"/>
    <w:rsid w:val="003A4083"/>
    <w:rsid w:val="003A5307"/>
    <w:rsid w:val="003A7A14"/>
    <w:rsid w:val="003A7AB2"/>
    <w:rsid w:val="003A7F0B"/>
    <w:rsid w:val="003B0353"/>
    <w:rsid w:val="003B13DC"/>
    <w:rsid w:val="003B2046"/>
    <w:rsid w:val="003B2EC7"/>
    <w:rsid w:val="003B2F92"/>
    <w:rsid w:val="003B36D3"/>
    <w:rsid w:val="003B3ADD"/>
    <w:rsid w:val="003B4B28"/>
    <w:rsid w:val="003B5F32"/>
    <w:rsid w:val="003B6002"/>
    <w:rsid w:val="003B68D2"/>
    <w:rsid w:val="003B7B3C"/>
    <w:rsid w:val="003B7BF9"/>
    <w:rsid w:val="003C542E"/>
    <w:rsid w:val="003C6203"/>
    <w:rsid w:val="003C7A68"/>
    <w:rsid w:val="003C7FEE"/>
    <w:rsid w:val="003D213E"/>
    <w:rsid w:val="003D3BA9"/>
    <w:rsid w:val="003D4C00"/>
    <w:rsid w:val="003D737F"/>
    <w:rsid w:val="003E0842"/>
    <w:rsid w:val="003E40D3"/>
    <w:rsid w:val="003E5051"/>
    <w:rsid w:val="003E513F"/>
    <w:rsid w:val="003E5B74"/>
    <w:rsid w:val="003E6042"/>
    <w:rsid w:val="003E742B"/>
    <w:rsid w:val="003F01D2"/>
    <w:rsid w:val="003F1F50"/>
    <w:rsid w:val="003F2DE1"/>
    <w:rsid w:val="003F322B"/>
    <w:rsid w:val="003F49B5"/>
    <w:rsid w:val="003F4DA1"/>
    <w:rsid w:val="004018EA"/>
    <w:rsid w:val="00403279"/>
    <w:rsid w:val="00405F8B"/>
    <w:rsid w:val="00406A51"/>
    <w:rsid w:val="00412B5D"/>
    <w:rsid w:val="004222BB"/>
    <w:rsid w:val="0042580B"/>
    <w:rsid w:val="00427D3F"/>
    <w:rsid w:val="00427EE2"/>
    <w:rsid w:val="00430A59"/>
    <w:rsid w:val="00432195"/>
    <w:rsid w:val="004327D8"/>
    <w:rsid w:val="00432CC7"/>
    <w:rsid w:val="0043375A"/>
    <w:rsid w:val="00433C94"/>
    <w:rsid w:val="004348A1"/>
    <w:rsid w:val="0043591C"/>
    <w:rsid w:val="004368D2"/>
    <w:rsid w:val="00436E24"/>
    <w:rsid w:val="004403BC"/>
    <w:rsid w:val="00442FF7"/>
    <w:rsid w:val="00443F12"/>
    <w:rsid w:val="00445507"/>
    <w:rsid w:val="004462B2"/>
    <w:rsid w:val="00451733"/>
    <w:rsid w:val="00451798"/>
    <w:rsid w:val="00451CEC"/>
    <w:rsid w:val="00454A4A"/>
    <w:rsid w:val="00455441"/>
    <w:rsid w:val="00455504"/>
    <w:rsid w:val="00460923"/>
    <w:rsid w:val="004609FC"/>
    <w:rsid w:val="00461F84"/>
    <w:rsid w:val="00463025"/>
    <w:rsid w:val="004640B1"/>
    <w:rsid w:val="00465CDB"/>
    <w:rsid w:val="00465DF2"/>
    <w:rsid w:val="004716D6"/>
    <w:rsid w:val="00472215"/>
    <w:rsid w:val="00474B5C"/>
    <w:rsid w:val="00475201"/>
    <w:rsid w:val="00476BE4"/>
    <w:rsid w:val="0047780F"/>
    <w:rsid w:val="00480EB1"/>
    <w:rsid w:val="00481929"/>
    <w:rsid w:val="004839BC"/>
    <w:rsid w:val="00483ECB"/>
    <w:rsid w:val="00483FA8"/>
    <w:rsid w:val="004878D3"/>
    <w:rsid w:val="00487B5D"/>
    <w:rsid w:val="00490B06"/>
    <w:rsid w:val="0049464D"/>
    <w:rsid w:val="00495610"/>
    <w:rsid w:val="00495835"/>
    <w:rsid w:val="00495EFB"/>
    <w:rsid w:val="00496C5F"/>
    <w:rsid w:val="00496CB0"/>
    <w:rsid w:val="00497CE3"/>
    <w:rsid w:val="004A14B9"/>
    <w:rsid w:val="004A3164"/>
    <w:rsid w:val="004A4D4E"/>
    <w:rsid w:val="004A7E31"/>
    <w:rsid w:val="004B1496"/>
    <w:rsid w:val="004B1CB1"/>
    <w:rsid w:val="004B1F2B"/>
    <w:rsid w:val="004B2F7F"/>
    <w:rsid w:val="004B3805"/>
    <w:rsid w:val="004C0E4A"/>
    <w:rsid w:val="004C1664"/>
    <w:rsid w:val="004C1B59"/>
    <w:rsid w:val="004C1BDC"/>
    <w:rsid w:val="004C2AC4"/>
    <w:rsid w:val="004C341F"/>
    <w:rsid w:val="004C4E22"/>
    <w:rsid w:val="004C71A7"/>
    <w:rsid w:val="004D1605"/>
    <w:rsid w:val="004D24B0"/>
    <w:rsid w:val="004D3D88"/>
    <w:rsid w:val="004D4E20"/>
    <w:rsid w:val="004D655F"/>
    <w:rsid w:val="004D7BE0"/>
    <w:rsid w:val="004E02E6"/>
    <w:rsid w:val="004E0D5B"/>
    <w:rsid w:val="004E101B"/>
    <w:rsid w:val="004E1BEE"/>
    <w:rsid w:val="004E3881"/>
    <w:rsid w:val="004E4181"/>
    <w:rsid w:val="004E6432"/>
    <w:rsid w:val="004E7285"/>
    <w:rsid w:val="004E7C7D"/>
    <w:rsid w:val="004F240A"/>
    <w:rsid w:val="004F4786"/>
    <w:rsid w:val="004F5985"/>
    <w:rsid w:val="004F59BD"/>
    <w:rsid w:val="004F5CC2"/>
    <w:rsid w:val="005028B1"/>
    <w:rsid w:val="005034E1"/>
    <w:rsid w:val="0050413C"/>
    <w:rsid w:val="00504A5C"/>
    <w:rsid w:val="00505D19"/>
    <w:rsid w:val="00506AAC"/>
    <w:rsid w:val="00512457"/>
    <w:rsid w:val="00513B69"/>
    <w:rsid w:val="00513BB1"/>
    <w:rsid w:val="00514214"/>
    <w:rsid w:val="00521190"/>
    <w:rsid w:val="00521F36"/>
    <w:rsid w:val="00524D78"/>
    <w:rsid w:val="005251DF"/>
    <w:rsid w:val="005260A4"/>
    <w:rsid w:val="005270DE"/>
    <w:rsid w:val="005272CD"/>
    <w:rsid w:val="005312E2"/>
    <w:rsid w:val="0053229F"/>
    <w:rsid w:val="0053265E"/>
    <w:rsid w:val="00533A5F"/>
    <w:rsid w:val="0053475E"/>
    <w:rsid w:val="00537588"/>
    <w:rsid w:val="00537D4C"/>
    <w:rsid w:val="005400E9"/>
    <w:rsid w:val="00541722"/>
    <w:rsid w:val="00543F77"/>
    <w:rsid w:val="005441FF"/>
    <w:rsid w:val="0054482C"/>
    <w:rsid w:val="00544B5C"/>
    <w:rsid w:val="00545C75"/>
    <w:rsid w:val="005463A5"/>
    <w:rsid w:val="005528C6"/>
    <w:rsid w:val="0055354B"/>
    <w:rsid w:val="00553584"/>
    <w:rsid w:val="005547AD"/>
    <w:rsid w:val="00561918"/>
    <w:rsid w:val="005625B1"/>
    <w:rsid w:val="00564DDC"/>
    <w:rsid w:val="00566463"/>
    <w:rsid w:val="00570902"/>
    <w:rsid w:val="005727C3"/>
    <w:rsid w:val="00573833"/>
    <w:rsid w:val="005750ED"/>
    <w:rsid w:val="00577B13"/>
    <w:rsid w:val="00577BD9"/>
    <w:rsid w:val="0058119B"/>
    <w:rsid w:val="005816CB"/>
    <w:rsid w:val="005821F0"/>
    <w:rsid w:val="00582344"/>
    <w:rsid w:val="00582761"/>
    <w:rsid w:val="00582DC3"/>
    <w:rsid w:val="0058491A"/>
    <w:rsid w:val="00585DCA"/>
    <w:rsid w:val="00585E0D"/>
    <w:rsid w:val="00585E5A"/>
    <w:rsid w:val="0059143C"/>
    <w:rsid w:val="00591915"/>
    <w:rsid w:val="00592173"/>
    <w:rsid w:val="00592703"/>
    <w:rsid w:val="005932BB"/>
    <w:rsid w:val="00595311"/>
    <w:rsid w:val="00597AF2"/>
    <w:rsid w:val="005A05D7"/>
    <w:rsid w:val="005A1280"/>
    <w:rsid w:val="005A3EDB"/>
    <w:rsid w:val="005A4EEF"/>
    <w:rsid w:val="005A5196"/>
    <w:rsid w:val="005A6ABC"/>
    <w:rsid w:val="005B08F3"/>
    <w:rsid w:val="005B1AAD"/>
    <w:rsid w:val="005B230C"/>
    <w:rsid w:val="005B260F"/>
    <w:rsid w:val="005B2986"/>
    <w:rsid w:val="005B306E"/>
    <w:rsid w:val="005B43ED"/>
    <w:rsid w:val="005B589E"/>
    <w:rsid w:val="005C0785"/>
    <w:rsid w:val="005C082C"/>
    <w:rsid w:val="005C23EA"/>
    <w:rsid w:val="005C3DB7"/>
    <w:rsid w:val="005C4680"/>
    <w:rsid w:val="005C6730"/>
    <w:rsid w:val="005C72BC"/>
    <w:rsid w:val="005D068A"/>
    <w:rsid w:val="005D0704"/>
    <w:rsid w:val="005D119D"/>
    <w:rsid w:val="005D30DB"/>
    <w:rsid w:val="005D3760"/>
    <w:rsid w:val="005D75A3"/>
    <w:rsid w:val="005E02B2"/>
    <w:rsid w:val="005E444B"/>
    <w:rsid w:val="005E624B"/>
    <w:rsid w:val="005F2A03"/>
    <w:rsid w:val="005F2D52"/>
    <w:rsid w:val="005F3203"/>
    <w:rsid w:val="005F4F21"/>
    <w:rsid w:val="005F5454"/>
    <w:rsid w:val="005F56CC"/>
    <w:rsid w:val="005F7699"/>
    <w:rsid w:val="005F7EFE"/>
    <w:rsid w:val="00600FFE"/>
    <w:rsid w:val="00606573"/>
    <w:rsid w:val="00607303"/>
    <w:rsid w:val="006077C6"/>
    <w:rsid w:val="00610EB5"/>
    <w:rsid w:val="006132DA"/>
    <w:rsid w:val="00614B3C"/>
    <w:rsid w:val="00615916"/>
    <w:rsid w:val="006167AD"/>
    <w:rsid w:val="00616C77"/>
    <w:rsid w:val="00620C51"/>
    <w:rsid w:val="00622888"/>
    <w:rsid w:val="00622BBE"/>
    <w:rsid w:val="0062374B"/>
    <w:rsid w:val="00624802"/>
    <w:rsid w:val="00625477"/>
    <w:rsid w:val="00625B62"/>
    <w:rsid w:val="0062658D"/>
    <w:rsid w:val="00630E22"/>
    <w:rsid w:val="006315F6"/>
    <w:rsid w:val="00631638"/>
    <w:rsid w:val="006348BD"/>
    <w:rsid w:val="006376B9"/>
    <w:rsid w:val="0064007D"/>
    <w:rsid w:val="00641262"/>
    <w:rsid w:val="00644330"/>
    <w:rsid w:val="00644C7D"/>
    <w:rsid w:val="00646196"/>
    <w:rsid w:val="00647B74"/>
    <w:rsid w:val="00650C25"/>
    <w:rsid w:val="00650CC7"/>
    <w:rsid w:val="00651EA9"/>
    <w:rsid w:val="006536C4"/>
    <w:rsid w:val="00653A7D"/>
    <w:rsid w:val="006551EB"/>
    <w:rsid w:val="00655EBE"/>
    <w:rsid w:val="00664EB6"/>
    <w:rsid w:val="00670978"/>
    <w:rsid w:val="00686082"/>
    <w:rsid w:val="00692C15"/>
    <w:rsid w:val="006934AE"/>
    <w:rsid w:val="00693A4F"/>
    <w:rsid w:val="00693AD5"/>
    <w:rsid w:val="00694CB9"/>
    <w:rsid w:val="0069536D"/>
    <w:rsid w:val="0069760F"/>
    <w:rsid w:val="006A1E19"/>
    <w:rsid w:val="006A2063"/>
    <w:rsid w:val="006A3AAD"/>
    <w:rsid w:val="006A5195"/>
    <w:rsid w:val="006B0A3E"/>
    <w:rsid w:val="006B0AD6"/>
    <w:rsid w:val="006B0E6E"/>
    <w:rsid w:val="006B11DB"/>
    <w:rsid w:val="006B1818"/>
    <w:rsid w:val="006B1986"/>
    <w:rsid w:val="006B37D8"/>
    <w:rsid w:val="006B3EF8"/>
    <w:rsid w:val="006B40B2"/>
    <w:rsid w:val="006B4367"/>
    <w:rsid w:val="006B5185"/>
    <w:rsid w:val="006B7037"/>
    <w:rsid w:val="006B75B7"/>
    <w:rsid w:val="006B79AA"/>
    <w:rsid w:val="006C0CFD"/>
    <w:rsid w:val="006C3734"/>
    <w:rsid w:val="006C61F9"/>
    <w:rsid w:val="006C6EA8"/>
    <w:rsid w:val="006D5625"/>
    <w:rsid w:val="006D6190"/>
    <w:rsid w:val="006E0492"/>
    <w:rsid w:val="006E2829"/>
    <w:rsid w:val="006E44FE"/>
    <w:rsid w:val="006E6785"/>
    <w:rsid w:val="006E67FB"/>
    <w:rsid w:val="006F04BD"/>
    <w:rsid w:val="006F1C66"/>
    <w:rsid w:val="006F2485"/>
    <w:rsid w:val="006F5557"/>
    <w:rsid w:val="006F58A9"/>
    <w:rsid w:val="006F7187"/>
    <w:rsid w:val="0070039A"/>
    <w:rsid w:val="00700DF4"/>
    <w:rsid w:val="007016F3"/>
    <w:rsid w:val="007023B5"/>
    <w:rsid w:val="00702CD0"/>
    <w:rsid w:val="007035B2"/>
    <w:rsid w:val="007052C1"/>
    <w:rsid w:val="00705DE1"/>
    <w:rsid w:val="007079AE"/>
    <w:rsid w:val="00710EF2"/>
    <w:rsid w:val="0071148B"/>
    <w:rsid w:val="0071268B"/>
    <w:rsid w:val="007141A7"/>
    <w:rsid w:val="007141E2"/>
    <w:rsid w:val="00715653"/>
    <w:rsid w:val="00715CD4"/>
    <w:rsid w:val="00720EAC"/>
    <w:rsid w:val="0072170C"/>
    <w:rsid w:val="00723B8F"/>
    <w:rsid w:val="00724BFC"/>
    <w:rsid w:val="00726E8C"/>
    <w:rsid w:val="007333DF"/>
    <w:rsid w:val="00736388"/>
    <w:rsid w:val="00736675"/>
    <w:rsid w:val="00736A5D"/>
    <w:rsid w:val="00740763"/>
    <w:rsid w:val="007429FB"/>
    <w:rsid w:val="00742ABE"/>
    <w:rsid w:val="00743EE2"/>
    <w:rsid w:val="007455F7"/>
    <w:rsid w:val="0074675A"/>
    <w:rsid w:val="0074753C"/>
    <w:rsid w:val="007505CB"/>
    <w:rsid w:val="00752BEF"/>
    <w:rsid w:val="00753BC6"/>
    <w:rsid w:val="00753FB2"/>
    <w:rsid w:val="0075578B"/>
    <w:rsid w:val="0075790A"/>
    <w:rsid w:val="007602E0"/>
    <w:rsid w:val="007606FC"/>
    <w:rsid w:val="00762E53"/>
    <w:rsid w:val="0076314D"/>
    <w:rsid w:val="00763D6C"/>
    <w:rsid w:val="00764EB9"/>
    <w:rsid w:val="00765B68"/>
    <w:rsid w:val="00766B0B"/>
    <w:rsid w:val="00766FCB"/>
    <w:rsid w:val="00767D9C"/>
    <w:rsid w:val="00772D4F"/>
    <w:rsid w:val="00772E7A"/>
    <w:rsid w:val="00773959"/>
    <w:rsid w:val="00776679"/>
    <w:rsid w:val="00776805"/>
    <w:rsid w:val="00780607"/>
    <w:rsid w:val="0078085C"/>
    <w:rsid w:val="00783C97"/>
    <w:rsid w:val="007845F6"/>
    <w:rsid w:val="00784D02"/>
    <w:rsid w:val="007858A9"/>
    <w:rsid w:val="00786BBA"/>
    <w:rsid w:val="00790076"/>
    <w:rsid w:val="00791794"/>
    <w:rsid w:val="00791FCA"/>
    <w:rsid w:val="00792452"/>
    <w:rsid w:val="00792454"/>
    <w:rsid w:val="00793C0B"/>
    <w:rsid w:val="00796A69"/>
    <w:rsid w:val="007A1F40"/>
    <w:rsid w:val="007A22C9"/>
    <w:rsid w:val="007A2BD6"/>
    <w:rsid w:val="007A473F"/>
    <w:rsid w:val="007A551A"/>
    <w:rsid w:val="007A60D8"/>
    <w:rsid w:val="007A709F"/>
    <w:rsid w:val="007B0769"/>
    <w:rsid w:val="007B0B6F"/>
    <w:rsid w:val="007B224F"/>
    <w:rsid w:val="007B3E24"/>
    <w:rsid w:val="007B46C1"/>
    <w:rsid w:val="007B75C4"/>
    <w:rsid w:val="007C1103"/>
    <w:rsid w:val="007C217B"/>
    <w:rsid w:val="007C3723"/>
    <w:rsid w:val="007C46F2"/>
    <w:rsid w:val="007C6943"/>
    <w:rsid w:val="007C77F3"/>
    <w:rsid w:val="007C7D55"/>
    <w:rsid w:val="007D0267"/>
    <w:rsid w:val="007D6EE4"/>
    <w:rsid w:val="007E39A0"/>
    <w:rsid w:val="007E4121"/>
    <w:rsid w:val="007E542F"/>
    <w:rsid w:val="007E6E99"/>
    <w:rsid w:val="007E70B3"/>
    <w:rsid w:val="007F04FE"/>
    <w:rsid w:val="007F0D60"/>
    <w:rsid w:val="007F0FF5"/>
    <w:rsid w:val="00805B29"/>
    <w:rsid w:val="00811286"/>
    <w:rsid w:val="00812E4E"/>
    <w:rsid w:val="008139F0"/>
    <w:rsid w:val="00815CC2"/>
    <w:rsid w:val="0081770F"/>
    <w:rsid w:val="00821A64"/>
    <w:rsid w:val="00822834"/>
    <w:rsid w:val="00823D21"/>
    <w:rsid w:val="00824D01"/>
    <w:rsid w:val="00830053"/>
    <w:rsid w:val="008322F9"/>
    <w:rsid w:val="0083260B"/>
    <w:rsid w:val="00832781"/>
    <w:rsid w:val="00832A68"/>
    <w:rsid w:val="008332DB"/>
    <w:rsid w:val="00835319"/>
    <w:rsid w:val="00835A4B"/>
    <w:rsid w:val="008400EB"/>
    <w:rsid w:val="00840652"/>
    <w:rsid w:val="00841EE6"/>
    <w:rsid w:val="00843636"/>
    <w:rsid w:val="008439C7"/>
    <w:rsid w:val="008463D6"/>
    <w:rsid w:val="0084698D"/>
    <w:rsid w:val="00850467"/>
    <w:rsid w:val="008509E9"/>
    <w:rsid w:val="00852EF2"/>
    <w:rsid w:val="0085477E"/>
    <w:rsid w:val="00856E40"/>
    <w:rsid w:val="00857932"/>
    <w:rsid w:val="00860B41"/>
    <w:rsid w:val="0086152F"/>
    <w:rsid w:val="00861EC9"/>
    <w:rsid w:val="00862551"/>
    <w:rsid w:val="00862623"/>
    <w:rsid w:val="0086549C"/>
    <w:rsid w:val="0086625C"/>
    <w:rsid w:val="00867E8D"/>
    <w:rsid w:val="008709C7"/>
    <w:rsid w:val="00871B12"/>
    <w:rsid w:val="00875405"/>
    <w:rsid w:val="0088069E"/>
    <w:rsid w:val="008818F2"/>
    <w:rsid w:val="00882877"/>
    <w:rsid w:val="008831B7"/>
    <w:rsid w:val="00883FA1"/>
    <w:rsid w:val="00897ADD"/>
    <w:rsid w:val="008A08A2"/>
    <w:rsid w:val="008A0F10"/>
    <w:rsid w:val="008A35D4"/>
    <w:rsid w:val="008A3F97"/>
    <w:rsid w:val="008A4B4E"/>
    <w:rsid w:val="008A4E6E"/>
    <w:rsid w:val="008A6980"/>
    <w:rsid w:val="008B040D"/>
    <w:rsid w:val="008B342F"/>
    <w:rsid w:val="008B44F0"/>
    <w:rsid w:val="008B4CEA"/>
    <w:rsid w:val="008B4EE9"/>
    <w:rsid w:val="008B786F"/>
    <w:rsid w:val="008C0CBA"/>
    <w:rsid w:val="008C1A16"/>
    <w:rsid w:val="008C1A97"/>
    <w:rsid w:val="008C1C1E"/>
    <w:rsid w:val="008C28B9"/>
    <w:rsid w:val="008C5884"/>
    <w:rsid w:val="008D0698"/>
    <w:rsid w:val="008D0CFB"/>
    <w:rsid w:val="008D1523"/>
    <w:rsid w:val="008D2CD0"/>
    <w:rsid w:val="008D4337"/>
    <w:rsid w:val="008D4832"/>
    <w:rsid w:val="008D5436"/>
    <w:rsid w:val="008D7B79"/>
    <w:rsid w:val="008E0576"/>
    <w:rsid w:val="008E3A8D"/>
    <w:rsid w:val="008E515F"/>
    <w:rsid w:val="008E5F64"/>
    <w:rsid w:val="008E63DC"/>
    <w:rsid w:val="008E6F67"/>
    <w:rsid w:val="008F2EC2"/>
    <w:rsid w:val="008F33F5"/>
    <w:rsid w:val="008F5661"/>
    <w:rsid w:val="0090141F"/>
    <w:rsid w:val="00902364"/>
    <w:rsid w:val="0090358E"/>
    <w:rsid w:val="00904DD2"/>
    <w:rsid w:val="00905FD9"/>
    <w:rsid w:val="0090677D"/>
    <w:rsid w:val="00907366"/>
    <w:rsid w:val="00910922"/>
    <w:rsid w:val="00911535"/>
    <w:rsid w:val="00912863"/>
    <w:rsid w:val="00912898"/>
    <w:rsid w:val="00912E0B"/>
    <w:rsid w:val="00916122"/>
    <w:rsid w:val="00916457"/>
    <w:rsid w:val="00917ADF"/>
    <w:rsid w:val="00920318"/>
    <w:rsid w:val="00921756"/>
    <w:rsid w:val="0092477D"/>
    <w:rsid w:val="00924E5D"/>
    <w:rsid w:val="009252FA"/>
    <w:rsid w:val="00930E0D"/>
    <w:rsid w:val="00932860"/>
    <w:rsid w:val="0093316E"/>
    <w:rsid w:val="00934914"/>
    <w:rsid w:val="00934E33"/>
    <w:rsid w:val="00942DAE"/>
    <w:rsid w:val="00945BBC"/>
    <w:rsid w:val="00945C33"/>
    <w:rsid w:val="00947479"/>
    <w:rsid w:val="0095159A"/>
    <w:rsid w:val="00951D76"/>
    <w:rsid w:val="009525CC"/>
    <w:rsid w:val="0095420E"/>
    <w:rsid w:val="009549F2"/>
    <w:rsid w:val="009556F8"/>
    <w:rsid w:val="0095572D"/>
    <w:rsid w:val="00955D9E"/>
    <w:rsid w:val="0095616A"/>
    <w:rsid w:val="00956668"/>
    <w:rsid w:val="0096061E"/>
    <w:rsid w:val="00960B54"/>
    <w:rsid w:val="00960BB7"/>
    <w:rsid w:val="00961A1C"/>
    <w:rsid w:val="00962CA9"/>
    <w:rsid w:val="00963EF2"/>
    <w:rsid w:val="00964497"/>
    <w:rsid w:val="00965779"/>
    <w:rsid w:val="00965E2B"/>
    <w:rsid w:val="0096663F"/>
    <w:rsid w:val="009675D1"/>
    <w:rsid w:val="009703FA"/>
    <w:rsid w:val="00971E9F"/>
    <w:rsid w:val="00975174"/>
    <w:rsid w:val="00977512"/>
    <w:rsid w:val="00977A25"/>
    <w:rsid w:val="00980AE0"/>
    <w:rsid w:val="0098103F"/>
    <w:rsid w:val="00984DFB"/>
    <w:rsid w:val="00985727"/>
    <w:rsid w:val="00985DD9"/>
    <w:rsid w:val="00985F19"/>
    <w:rsid w:val="009869E2"/>
    <w:rsid w:val="009870AD"/>
    <w:rsid w:val="0098723A"/>
    <w:rsid w:val="0098739C"/>
    <w:rsid w:val="00987CCB"/>
    <w:rsid w:val="009928B7"/>
    <w:rsid w:val="00994E0D"/>
    <w:rsid w:val="00994FE6"/>
    <w:rsid w:val="009969A6"/>
    <w:rsid w:val="00997235"/>
    <w:rsid w:val="009979B5"/>
    <w:rsid w:val="009A0BD9"/>
    <w:rsid w:val="009A11A1"/>
    <w:rsid w:val="009A200A"/>
    <w:rsid w:val="009A40BF"/>
    <w:rsid w:val="009A733E"/>
    <w:rsid w:val="009A7B96"/>
    <w:rsid w:val="009A7D19"/>
    <w:rsid w:val="009B04DC"/>
    <w:rsid w:val="009B2111"/>
    <w:rsid w:val="009B4274"/>
    <w:rsid w:val="009B4AF3"/>
    <w:rsid w:val="009B4E4A"/>
    <w:rsid w:val="009B5F26"/>
    <w:rsid w:val="009B66FB"/>
    <w:rsid w:val="009B781C"/>
    <w:rsid w:val="009C187D"/>
    <w:rsid w:val="009C55E4"/>
    <w:rsid w:val="009C78E2"/>
    <w:rsid w:val="009C7F0E"/>
    <w:rsid w:val="009D0B70"/>
    <w:rsid w:val="009D2081"/>
    <w:rsid w:val="009D2460"/>
    <w:rsid w:val="009D2F6A"/>
    <w:rsid w:val="009D3090"/>
    <w:rsid w:val="009D3992"/>
    <w:rsid w:val="009D5849"/>
    <w:rsid w:val="009D665C"/>
    <w:rsid w:val="009E1A61"/>
    <w:rsid w:val="009E1FDE"/>
    <w:rsid w:val="009E4613"/>
    <w:rsid w:val="009E4DF6"/>
    <w:rsid w:val="009E5BD9"/>
    <w:rsid w:val="009E6D5A"/>
    <w:rsid w:val="009E7117"/>
    <w:rsid w:val="009F14D6"/>
    <w:rsid w:val="009F3868"/>
    <w:rsid w:val="009F5F88"/>
    <w:rsid w:val="009F72C0"/>
    <w:rsid w:val="00A01A03"/>
    <w:rsid w:val="00A044E6"/>
    <w:rsid w:val="00A05AE3"/>
    <w:rsid w:val="00A07B4D"/>
    <w:rsid w:val="00A11260"/>
    <w:rsid w:val="00A11722"/>
    <w:rsid w:val="00A11BD9"/>
    <w:rsid w:val="00A125C8"/>
    <w:rsid w:val="00A144AB"/>
    <w:rsid w:val="00A2016D"/>
    <w:rsid w:val="00A211D0"/>
    <w:rsid w:val="00A249A9"/>
    <w:rsid w:val="00A24A16"/>
    <w:rsid w:val="00A24D65"/>
    <w:rsid w:val="00A25009"/>
    <w:rsid w:val="00A27586"/>
    <w:rsid w:val="00A30614"/>
    <w:rsid w:val="00A30F0F"/>
    <w:rsid w:val="00A321C4"/>
    <w:rsid w:val="00A32BD1"/>
    <w:rsid w:val="00A33DDF"/>
    <w:rsid w:val="00A342F8"/>
    <w:rsid w:val="00A362EF"/>
    <w:rsid w:val="00A368E0"/>
    <w:rsid w:val="00A36C54"/>
    <w:rsid w:val="00A400DE"/>
    <w:rsid w:val="00A4200B"/>
    <w:rsid w:val="00A42478"/>
    <w:rsid w:val="00A44C6C"/>
    <w:rsid w:val="00A456FB"/>
    <w:rsid w:val="00A47282"/>
    <w:rsid w:val="00A47855"/>
    <w:rsid w:val="00A505B6"/>
    <w:rsid w:val="00A52B50"/>
    <w:rsid w:val="00A52C32"/>
    <w:rsid w:val="00A54A1E"/>
    <w:rsid w:val="00A54B5E"/>
    <w:rsid w:val="00A56742"/>
    <w:rsid w:val="00A56778"/>
    <w:rsid w:val="00A601EC"/>
    <w:rsid w:val="00A6081B"/>
    <w:rsid w:val="00A61820"/>
    <w:rsid w:val="00A6240B"/>
    <w:rsid w:val="00A64132"/>
    <w:rsid w:val="00A6511E"/>
    <w:rsid w:val="00A66828"/>
    <w:rsid w:val="00A67AFB"/>
    <w:rsid w:val="00A8075B"/>
    <w:rsid w:val="00A8197B"/>
    <w:rsid w:val="00A82118"/>
    <w:rsid w:val="00A863C4"/>
    <w:rsid w:val="00A86A6C"/>
    <w:rsid w:val="00A90913"/>
    <w:rsid w:val="00A90F6E"/>
    <w:rsid w:val="00A91C2B"/>
    <w:rsid w:val="00A933AE"/>
    <w:rsid w:val="00A9422F"/>
    <w:rsid w:val="00A952A4"/>
    <w:rsid w:val="00A959C4"/>
    <w:rsid w:val="00A95DBE"/>
    <w:rsid w:val="00A95E6A"/>
    <w:rsid w:val="00A9638C"/>
    <w:rsid w:val="00A963CB"/>
    <w:rsid w:val="00A96671"/>
    <w:rsid w:val="00A96DBE"/>
    <w:rsid w:val="00AA0DC3"/>
    <w:rsid w:val="00AA263C"/>
    <w:rsid w:val="00AA2D5F"/>
    <w:rsid w:val="00AA2E82"/>
    <w:rsid w:val="00AA2E9A"/>
    <w:rsid w:val="00AA4810"/>
    <w:rsid w:val="00AA53B6"/>
    <w:rsid w:val="00AA57E0"/>
    <w:rsid w:val="00AA665F"/>
    <w:rsid w:val="00AB3624"/>
    <w:rsid w:val="00AB3AA3"/>
    <w:rsid w:val="00AB3E0C"/>
    <w:rsid w:val="00AB4336"/>
    <w:rsid w:val="00AB477D"/>
    <w:rsid w:val="00AB4849"/>
    <w:rsid w:val="00AB7176"/>
    <w:rsid w:val="00AC11D1"/>
    <w:rsid w:val="00AC1265"/>
    <w:rsid w:val="00AC1E14"/>
    <w:rsid w:val="00AC2ED9"/>
    <w:rsid w:val="00AC38FB"/>
    <w:rsid w:val="00AC5793"/>
    <w:rsid w:val="00AC62EE"/>
    <w:rsid w:val="00AC6712"/>
    <w:rsid w:val="00AD279F"/>
    <w:rsid w:val="00AD2D42"/>
    <w:rsid w:val="00AD4EF5"/>
    <w:rsid w:val="00AD52ED"/>
    <w:rsid w:val="00AD5B73"/>
    <w:rsid w:val="00AD6155"/>
    <w:rsid w:val="00AD7697"/>
    <w:rsid w:val="00AE0039"/>
    <w:rsid w:val="00AE043B"/>
    <w:rsid w:val="00AE10BE"/>
    <w:rsid w:val="00AE167B"/>
    <w:rsid w:val="00AE2A31"/>
    <w:rsid w:val="00AE325D"/>
    <w:rsid w:val="00AE4C4D"/>
    <w:rsid w:val="00AE60A7"/>
    <w:rsid w:val="00AF0AAD"/>
    <w:rsid w:val="00AF1158"/>
    <w:rsid w:val="00AF1FAF"/>
    <w:rsid w:val="00AF5633"/>
    <w:rsid w:val="00AF6FFD"/>
    <w:rsid w:val="00AF728F"/>
    <w:rsid w:val="00B006E8"/>
    <w:rsid w:val="00B00873"/>
    <w:rsid w:val="00B0094E"/>
    <w:rsid w:val="00B01655"/>
    <w:rsid w:val="00B04289"/>
    <w:rsid w:val="00B05CC1"/>
    <w:rsid w:val="00B06328"/>
    <w:rsid w:val="00B069A9"/>
    <w:rsid w:val="00B11253"/>
    <w:rsid w:val="00B11C64"/>
    <w:rsid w:val="00B14FAF"/>
    <w:rsid w:val="00B16323"/>
    <w:rsid w:val="00B22F1B"/>
    <w:rsid w:val="00B230F2"/>
    <w:rsid w:val="00B24EE3"/>
    <w:rsid w:val="00B25132"/>
    <w:rsid w:val="00B2714C"/>
    <w:rsid w:val="00B2776C"/>
    <w:rsid w:val="00B27A1C"/>
    <w:rsid w:val="00B27A5F"/>
    <w:rsid w:val="00B30CCE"/>
    <w:rsid w:val="00B31416"/>
    <w:rsid w:val="00B42453"/>
    <w:rsid w:val="00B43BD0"/>
    <w:rsid w:val="00B444A2"/>
    <w:rsid w:val="00B45D98"/>
    <w:rsid w:val="00B46CC4"/>
    <w:rsid w:val="00B46DC0"/>
    <w:rsid w:val="00B471D6"/>
    <w:rsid w:val="00B472A0"/>
    <w:rsid w:val="00B50E43"/>
    <w:rsid w:val="00B5104F"/>
    <w:rsid w:val="00B51D86"/>
    <w:rsid w:val="00B6276B"/>
    <w:rsid w:val="00B6634A"/>
    <w:rsid w:val="00B6641B"/>
    <w:rsid w:val="00B708DF"/>
    <w:rsid w:val="00B723C5"/>
    <w:rsid w:val="00B72B98"/>
    <w:rsid w:val="00B72D22"/>
    <w:rsid w:val="00B752C3"/>
    <w:rsid w:val="00B76EF0"/>
    <w:rsid w:val="00B806FB"/>
    <w:rsid w:val="00B80C46"/>
    <w:rsid w:val="00B82431"/>
    <w:rsid w:val="00B82BD1"/>
    <w:rsid w:val="00B835A8"/>
    <w:rsid w:val="00B83E44"/>
    <w:rsid w:val="00B8470F"/>
    <w:rsid w:val="00B86088"/>
    <w:rsid w:val="00B87E91"/>
    <w:rsid w:val="00B9048F"/>
    <w:rsid w:val="00B905E2"/>
    <w:rsid w:val="00B929D6"/>
    <w:rsid w:val="00B93818"/>
    <w:rsid w:val="00B93C09"/>
    <w:rsid w:val="00B9427A"/>
    <w:rsid w:val="00B946EA"/>
    <w:rsid w:val="00B957A2"/>
    <w:rsid w:val="00B95F5D"/>
    <w:rsid w:val="00B96378"/>
    <w:rsid w:val="00B96D8B"/>
    <w:rsid w:val="00BA5FD4"/>
    <w:rsid w:val="00BB0741"/>
    <w:rsid w:val="00BB2F0B"/>
    <w:rsid w:val="00BB41FB"/>
    <w:rsid w:val="00BB475F"/>
    <w:rsid w:val="00BB5ED9"/>
    <w:rsid w:val="00BB67EE"/>
    <w:rsid w:val="00BB7614"/>
    <w:rsid w:val="00BB774D"/>
    <w:rsid w:val="00BB778C"/>
    <w:rsid w:val="00BC1085"/>
    <w:rsid w:val="00BC1168"/>
    <w:rsid w:val="00BC39B7"/>
    <w:rsid w:val="00BC3BD2"/>
    <w:rsid w:val="00BC574F"/>
    <w:rsid w:val="00BC76C4"/>
    <w:rsid w:val="00BD1723"/>
    <w:rsid w:val="00BD4B03"/>
    <w:rsid w:val="00BD4B29"/>
    <w:rsid w:val="00BD4B72"/>
    <w:rsid w:val="00BD4B88"/>
    <w:rsid w:val="00BD54EB"/>
    <w:rsid w:val="00BD62D7"/>
    <w:rsid w:val="00BE1B6A"/>
    <w:rsid w:val="00BE207E"/>
    <w:rsid w:val="00BE28DE"/>
    <w:rsid w:val="00BE5306"/>
    <w:rsid w:val="00BF0089"/>
    <w:rsid w:val="00BF06B1"/>
    <w:rsid w:val="00BF0A6A"/>
    <w:rsid w:val="00BF0C4A"/>
    <w:rsid w:val="00BF1983"/>
    <w:rsid w:val="00C00015"/>
    <w:rsid w:val="00C00A38"/>
    <w:rsid w:val="00C03ED2"/>
    <w:rsid w:val="00C03FBC"/>
    <w:rsid w:val="00C050EB"/>
    <w:rsid w:val="00C0633A"/>
    <w:rsid w:val="00C0649B"/>
    <w:rsid w:val="00C068AA"/>
    <w:rsid w:val="00C072FB"/>
    <w:rsid w:val="00C10383"/>
    <w:rsid w:val="00C1355E"/>
    <w:rsid w:val="00C136DC"/>
    <w:rsid w:val="00C1391A"/>
    <w:rsid w:val="00C150D7"/>
    <w:rsid w:val="00C15E84"/>
    <w:rsid w:val="00C15F05"/>
    <w:rsid w:val="00C163ED"/>
    <w:rsid w:val="00C227C1"/>
    <w:rsid w:val="00C24ED9"/>
    <w:rsid w:val="00C27429"/>
    <w:rsid w:val="00C310B7"/>
    <w:rsid w:val="00C31A27"/>
    <w:rsid w:val="00C31A5E"/>
    <w:rsid w:val="00C3285E"/>
    <w:rsid w:val="00C3471C"/>
    <w:rsid w:val="00C348B9"/>
    <w:rsid w:val="00C34D1A"/>
    <w:rsid w:val="00C35A56"/>
    <w:rsid w:val="00C36572"/>
    <w:rsid w:val="00C37213"/>
    <w:rsid w:val="00C40C01"/>
    <w:rsid w:val="00C416CE"/>
    <w:rsid w:val="00C443B5"/>
    <w:rsid w:val="00C463D3"/>
    <w:rsid w:val="00C465A2"/>
    <w:rsid w:val="00C47151"/>
    <w:rsid w:val="00C47A5D"/>
    <w:rsid w:val="00C47FEB"/>
    <w:rsid w:val="00C500BF"/>
    <w:rsid w:val="00C50226"/>
    <w:rsid w:val="00C50BC4"/>
    <w:rsid w:val="00C518E9"/>
    <w:rsid w:val="00C51B05"/>
    <w:rsid w:val="00C537E7"/>
    <w:rsid w:val="00C53E6E"/>
    <w:rsid w:val="00C564E7"/>
    <w:rsid w:val="00C5680E"/>
    <w:rsid w:val="00C57D34"/>
    <w:rsid w:val="00C57E1F"/>
    <w:rsid w:val="00C60DE0"/>
    <w:rsid w:val="00C623A9"/>
    <w:rsid w:val="00C63CEC"/>
    <w:rsid w:val="00C63CEF"/>
    <w:rsid w:val="00C65DA6"/>
    <w:rsid w:val="00C724C2"/>
    <w:rsid w:val="00C73B9D"/>
    <w:rsid w:val="00C747D0"/>
    <w:rsid w:val="00C748B9"/>
    <w:rsid w:val="00C7528F"/>
    <w:rsid w:val="00C758E9"/>
    <w:rsid w:val="00C7655C"/>
    <w:rsid w:val="00C76A9A"/>
    <w:rsid w:val="00C80553"/>
    <w:rsid w:val="00C87ED1"/>
    <w:rsid w:val="00C92E48"/>
    <w:rsid w:val="00C93E65"/>
    <w:rsid w:val="00C961B1"/>
    <w:rsid w:val="00C96B64"/>
    <w:rsid w:val="00C97A3D"/>
    <w:rsid w:val="00CA3689"/>
    <w:rsid w:val="00CA3E80"/>
    <w:rsid w:val="00CA533B"/>
    <w:rsid w:val="00CA561A"/>
    <w:rsid w:val="00CA6595"/>
    <w:rsid w:val="00CA6601"/>
    <w:rsid w:val="00CA6941"/>
    <w:rsid w:val="00CB1615"/>
    <w:rsid w:val="00CB6CC6"/>
    <w:rsid w:val="00CB6D8C"/>
    <w:rsid w:val="00CB6EE2"/>
    <w:rsid w:val="00CB7C99"/>
    <w:rsid w:val="00CB7CFD"/>
    <w:rsid w:val="00CC179C"/>
    <w:rsid w:val="00CC1B25"/>
    <w:rsid w:val="00CC24BC"/>
    <w:rsid w:val="00CC78F8"/>
    <w:rsid w:val="00CD026D"/>
    <w:rsid w:val="00CD0E63"/>
    <w:rsid w:val="00CD1192"/>
    <w:rsid w:val="00CD18AF"/>
    <w:rsid w:val="00CD2D42"/>
    <w:rsid w:val="00CD2F46"/>
    <w:rsid w:val="00CD3213"/>
    <w:rsid w:val="00CD350C"/>
    <w:rsid w:val="00CD3F24"/>
    <w:rsid w:val="00CE093F"/>
    <w:rsid w:val="00CE0A19"/>
    <w:rsid w:val="00CE2FD9"/>
    <w:rsid w:val="00CE5288"/>
    <w:rsid w:val="00CE7747"/>
    <w:rsid w:val="00CF1956"/>
    <w:rsid w:val="00CF558E"/>
    <w:rsid w:val="00CF55E6"/>
    <w:rsid w:val="00D03B3A"/>
    <w:rsid w:val="00D0417E"/>
    <w:rsid w:val="00D04741"/>
    <w:rsid w:val="00D06853"/>
    <w:rsid w:val="00D11261"/>
    <w:rsid w:val="00D11ECB"/>
    <w:rsid w:val="00D14954"/>
    <w:rsid w:val="00D15062"/>
    <w:rsid w:val="00D173A8"/>
    <w:rsid w:val="00D17958"/>
    <w:rsid w:val="00D17CF6"/>
    <w:rsid w:val="00D22A31"/>
    <w:rsid w:val="00D24E03"/>
    <w:rsid w:val="00D25CB3"/>
    <w:rsid w:val="00D27057"/>
    <w:rsid w:val="00D33645"/>
    <w:rsid w:val="00D34904"/>
    <w:rsid w:val="00D3521C"/>
    <w:rsid w:val="00D35EB6"/>
    <w:rsid w:val="00D402DD"/>
    <w:rsid w:val="00D40D53"/>
    <w:rsid w:val="00D41D1D"/>
    <w:rsid w:val="00D43157"/>
    <w:rsid w:val="00D436B6"/>
    <w:rsid w:val="00D4604E"/>
    <w:rsid w:val="00D46902"/>
    <w:rsid w:val="00D531D4"/>
    <w:rsid w:val="00D538BF"/>
    <w:rsid w:val="00D5621F"/>
    <w:rsid w:val="00D56406"/>
    <w:rsid w:val="00D56DAA"/>
    <w:rsid w:val="00D56F26"/>
    <w:rsid w:val="00D57344"/>
    <w:rsid w:val="00D573E4"/>
    <w:rsid w:val="00D57CD5"/>
    <w:rsid w:val="00D61261"/>
    <w:rsid w:val="00D61F9F"/>
    <w:rsid w:val="00D646E8"/>
    <w:rsid w:val="00D647D4"/>
    <w:rsid w:val="00D652FF"/>
    <w:rsid w:val="00D654AE"/>
    <w:rsid w:val="00D659B0"/>
    <w:rsid w:val="00D65DE5"/>
    <w:rsid w:val="00D73AC5"/>
    <w:rsid w:val="00D755E2"/>
    <w:rsid w:val="00D766C4"/>
    <w:rsid w:val="00D83C35"/>
    <w:rsid w:val="00D842E6"/>
    <w:rsid w:val="00D85CC6"/>
    <w:rsid w:val="00D90D2C"/>
    <w:rsid w:val="00D9235C"/>
    <w:rsid w:val="00D9351C"/>
    <w:rsid w:val="00D93A44"/>
    <w:rsid w:val="00D949D5"/>
    <w:rsid w:val="00D9565A"/>
    <w:rsid w:val="00D958B7"/>
    <w:rsid w:val="00D97B4A"/>
    <w:rsid w:val="00DA37AB"/>
    <w:rsid w:val="00DA5D98"/>
    <w:rsid w:val="00DB0800"/>
    <w:rsid w:val="00DB122E"/>
    <w:rsid w:val="00DB23CF"/>
    <w:rsid w:val="00DB6FBB"/>
    <w:rsid w:val="00DB7F70"/>
    <w:rsid w:val="00DC077E"/>
    <w:rsid w:val="00DC10A4"/>
    <w:rsid w:val="00DC30AC"/>
    <w:rsid w:val="00DC49A0"/>
    <w:rsid w:val="00DC51F0"/>
    <w:rsid w:val="00DC6633"/>
    <w:rsid w:val="00DC6888"/>
    <w:rsid w:val="00DD1C35"/>
    <w:rsid w:val="00DD3D60"/>
    <w:rsid w:val="00DD79BB"/>
    <w:rsid w:val="00DD7CB8"/>
    <w:rsid w:val="00DE0A71"/>
    <w:rsid w:val="00DE0EDB"/>
    <w:rsid w:val="00DE1E51"/>
    <w:rsid w:val="00DE2288"/>
    <w:rsid w:val="00DE2E2E"/>
    <w:rsid w:val="00DE4D57"/>
    <w:rsid w:val="00DE5EDA"/>
    <w:rsid w:val="00DE6FD1"/>
    <w:rsid w:val="00DE733E"/>
    <w:rsid w:val="00DF1C6E"/>
    <w:rsid w:val="00DF289A"/>
    <w:rsid w:val="00E01BAE"/>
    <w:rsid w:val="00E071BC"/>
    <w:rsid w:val="00E11788"/>
    <w:rsid w:val="00E11B4D"/>
    <w:rsid w:val="00E11CEB"/>
    <w:rsid w:val="00E14B32"/>
    <w:rsid w:val="00E15B92"/>
    <w:rsid w:val="00E17B3F"/>
    <w:rsid w:val="00E206F4"/>
    <w:rsid w:val="00E229B2"/>
    <w:rsid w:val="00E23DF8"/>
    <w:rsid w:val="00E2478D"/>
    <w:rsid w:val="00E24AC0"/>
    <w:rsid w:val="00E27574"/>
    <w:rsid w:val="00E27D1C"/>
    <w:rsid w:val="00E304D4"/>
    <w:rsid w:val="00E315FF"/>
    <w:rsid w:val="00E33222"/>
    <w:rsid w:val="00E33B4C"/>
    <w:rsid w:val="00E33CD9"/>
    <w:rsid w:val="00E341C8"/>
    <w:rsid w:val="00E35905"/>
    <w:rsid w:val="00E36626"/>
    <w:rsid w:val="00E37F8B"/>
    <w:rsid w:val="00E405EA"/>
    <w:rsid w:val="00E410AF"/>
    <w:rsid w:val="00E4275B"/>
    <w:rsid w:val="00E4371E"/>
    <w:rsid w:val="00E43B08"/>
    <w:rsid w:val="00E45B5E"/>
    <w:rsid w:val="00E4687E"/>
    <w:rsid w:val="00E46A97"/>
    <w:rsid w:val="00E46DE2"/>
    <w:rsid w:val="00E4771A"/>
    <w:rsid w:val="00E47F0F"/>
    <w:rsid w:val="00E508DD"/>
    <w:rsid w:val="00E512BE"/>
    <w:rsid w:val="00E52E51"/>
    <w:rsid w:val="00E5390E"/>
    <w:rsid w:val="00E53BE1"/>
    <w:rsid w:val="00E54C9D"/>
    <w:rsid w:val="00E55494"/>
    <w:rsid w:val="00E56516"/>
    <w:rsid w:val="00E62D89"/>
    <w:rsid w:val="00E64450"/>
    <w:rsid w:val="00E65411"/>
    <w:rsid w:val="00E665E2"/>
    <w:rsid w:val="00E67F73"/>
    <w:rsid w:val="00E70BCE"/>
    <w:rsid w:val="00E716D4"/>
    <w:rsid w:val="00E7307B"/>
    <w:rsid w:val="00E741E7"/>
    <w:rsid w:val="00E80380"/>
    <w:rsid w:val="00E8092C"/>
    <w:rsid w:val="00E81309"/>
    <w:rsid w:val="00E81BA9"/>
    <w:rsid w:val="00E84E06"/>
    <w:rsid w:val="00E85752"/>
    <w:rsid w:val="00E870F4"/>
    <w:rsid w:val="00E92069"/>
    <w:rsid w:val="00E9225F"/>
    <w:rsid w:val="00E9359C"/>
    <w:rsid w:val="00E93E22"/>
    <w:rsid w:val="00E94EB2"/>
    <w:rsid w:val="00E94F20"/>
    <w:rsid w:val="00E953B4"/>
    <w:rsid w:val="00E97780"/>
    <w:rsid w:val="00EA21B9"/>
    <w:rsid w:val="00EA338A"/>
    <w:rsid w:val="00EA3628"/>
    <w:rsid w:val="00EA56E8"/>
    <w:rsid w:val="00EA7A70"/>
    <w:rsid w:val="00EB176C"/>
    <w:rsid w:val="00EB182B"/>
    <w:rsid w:val="00EB1955"/>
    <w:rsid w:val="00EB28AE"/>
    <w:rsid w:val="00EB30B5"/>
    <w:rsid w:val="00EB3D3C"/>
    <w:rsid w:val="00EB6AD1"/>
    <w:rsid w:val="00EC0847"/>
    <w:rsid w:val="00EC1664"/>
    <w:rsid w:val="00EC3676"/>
    <w:rsid w:val="00EC429E"/>
    <w:rsid w:val="00EC46A0"/>
    <w:rsid w:val="00EC4E9F"/>
    <w:rsid w:val="00EC7FD2"/>
    <w:rsid w:val="00ED2338"/>
    <w:rsid w:val="00ED35B0"/>
    <w:rsid w:val="00ED5345"/>
    <w:rsid w:val="00EE06CE"/>
    <w:rsid w:val="00EE30E5"/>
    <w:rsid w:val="00EE3E66"/>
    <w:rsid w:val="00EE4C64"/>
    <w:rsid w:val="00EE52C2"/>
    <w:rsid w:val="00EE62F9"/>
    <w:rsid w:val="00EE7071"/>
    <w:rsid w:val="00EE7359"/>
    <w:rsid w:val="00EE7447"/>
    <w:rsid w:val="00EE749E"/>
    <w:rsid w:val="00EE7674"/>
    <w:rsid w:val="00EF038C"/>
    <w:rsid w:val="00EF0D81"/>
    <w:rsid w:val="00EF1C3D"/>
    <w:rsid w:val="00EF25EB"/>
    <w:rsid w:val="00EF45B2"/>
    <w:rsid w:val="00EF7AE1"/>
    <w:rsid w:val="00F005E9"/>
    <w:rsid w:val="00F009BC"/>
    <w:rsid w:val="00F027CE"/>
    <w:rsid w:val="00F038AE"/>
    <w:rsid w:val="00F04A1C"/>
    <w:rsid w:val="00F11749"/>
    <w:rsid w:val="00F11FAD"/>
    <w:rsid w:val="00F136E9"/>
    <w:rsid w:val="00F14B75"/>
    <w:rsid w:val="00F161FD"/>
    <w:rsid w:val="00F167C2"/>
    <w:rsid w:val="00F17758"/>
    <w:rsid w:val="00F17CA7"/>
    <w:rsid w:val="00F20164"/>
    <w:rsid w:val="00F20612"/>
    <w:rsid w:val="00F220F8"/>
    <w:rsid w:val="00F224AD"/>
    <w:rsid w:val="00F22EC9"/>
    <w:rsid w:val="00F233FD"/>
    <w:rsid w:val="00F24D8B"/>
    <w:rsid w:val="00F24EF6"/>
    <w:rsid w:val="00F263CB"/>
    <w:rsid w:val="00F309AD"/>
    <w:rsid w:val="00F31BBA"/>
    <w:rsid w:val="00F32863"/>
    <w:rsid w:val="00F33B4A"/>
    <w:rsid w:val="00F350FC"/>
    <w:rsid w:val="00F36630"/>
    <w:rsid w:val="00F36B85"/>
    <w:rsid w:val="00F37470"/>
    <w:rsid w:val="00F402AF"/>
    <w:rsid w:val="00F420B1"/>
    <w:rsid w:val="00F43B62"/>
    <w:rsid w:val="00F45E86"/>
    <w:rsid w:val="00F46766"/>
    <w:rsid w:val="00F503F8"/>
    <w:rsid w:val="00F50803"/>
    <w:rsid w:val="00F50E39"/>
    <w:rsid w:val="00F50F46"/>
    <w:rsid w:val="00F5253B"/>
    <w:rsid w:val="00F52E82"/>
    <w:rsid w:val="00F5422B"/>
    <w:rsid w:val="00F5463D"/>
    <w:rsid w:val="00F55E83"/>
    <w:rsid w:val="00F56908"/>
    <w:rsid w:val="00F60103"/>
    <w:rsid w:val="00F603CF"/>
    <w:rsid w:val="00F6120B"/>
    <w:rsid w:val="00F61CEA"/>
    <w:rsid w:val="00F626A3"/>
    <w:rsid w:val="00F63619"/>
    <w:rsid w:val="00F66708"/>
    <w:rsid w:val="00F70A62"/>
    <w:rsid w:val="00F73CF6"/>
    <w:rsid w:val="00F745F0"/>
    <w:rsid w:val="00F7515A"/>
    <w:rsid w:val="00F77FF4"/>
    <w:rsid w:val="00F811D6"/>
    <w:rsid w:val="00F82267"/>
    <w:rsid w:val="00F8487E"/>
    <w:rsid w:val="00F87AD9"/>
    <w:rsid w:val="00F90BAE"/>
    <w:rsid w:val="00F923B9"/>
    <w:rsid w:val="00F92A3F"/>
    <w:rsid w:val="00F94385"/>
    <w:rsid w:val="00F95133"/>
    <w:rsid w:val="00F96192"/>
    <w:rsid w:val="00FA00CE"/>
    <w:rsid w:val="00FA0984"/>
    <w:rsid w:val="00FA1249"/>
    <w:rsid w:val="00FA1FAD"/>
    <w:rsid w:val="00FA24AA"/>
    <w:rsid w:val="00FA5386"/>
    <w:rsid w:val="00FA71E4"/>
    <w:rsid w:val="00FB1D7F"/>
    <w:rsid w:val="00FC1727"/>
    <w:rsid w:val="00FC1CFB"/>
    <w:rsid w:val="00FC36C4"/>
    <w:rsid w:val="00FC3857"/>
    <w:rsid w:val="00FC58EF"/>
    <w:rsid w:val="00FC598A"/>
    <w:rsid w:val="00FC6FEA"/>
    <w:rsid w:val="00FD04CC"/>
    <w:rsid w:val="00FD239B"/>
    <w:rsid w:val="00FD5C0C"/>
    <w:rsid w:val="00FD5DD7"/>
    <w:rsid w:val="00FD6E90"/>
    <w:rsid w:val="00FD7399"/>
    <w:rsid w:val="00FE0D50"/>
    <w:rsid w:val="00FE1D87"/>
    <w:rsid w:val="00FE257E"/>
    <w:rsid w:val="00FE48C6"/>
    <w:rsid w:val="00FE4D7F"/>
    <w:rsid w:val="00FE6F61"/>
    <w:rsid w:val="00FF1282"/>
    <w:rsid w:val="00FF4D84"/>
    <w:rsid w:val="00FF52EE"/>
    <w:rsid w:val="00FF6301"/>
    <w:rsid w:val="0E5D86C2"/>
    <w:rsid w:val="16124096"/>
    <w:rsid w:val="1B5B64B7"/>
    <w:rsid w:val="20391C2B"/>
    <w:rsid w:val="2CFCD3EB"/>
    <w:rsid w:val="40933232"/>
    <w:rsid w:val="4A814700"/>
    <w:rsid w:val="4CC9A5DB"/>
    <w:rsid w:val="4F765296"/>
    <w:rsid w:val="5AA2F87B"/>
    <w:rsid w:val="68755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D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CD"/>
    <w:pPr>
      <w:spacing w:after="80" w:line="240" w:lineRule="auto"/>
    </w:pPr>
    <w:rPr>
      <w:color w:val="7F7F7F" w:themeColor="text1" w:themeTint="80"/>
      <w:sz w:val="20"/>
    </w:rPr>
  </w:style>
  <w:style w:type="paragraph" w:styleId="Heading1">
    <w:name w:val="heading 1"/>
    <w:basedOn w:val="Normal"/>
    <w:next w:val="Normal"/>
    <w:link w:val="Heading1Char"/>
    <w:uiPriority w:val="9"/>
    <w:qFormat/>
    <w:rsid w:val="003928AB"/>
    <w:pPr>
      <w:keepNext/>
      <w:keepLines/>
      <w:spacing w:before="240" w:after="0"/>
      <w:outlineLvl w:val="0"/>
    </w:pPr>
    <w:rPr>
      <w:rFonts w:eastAsiaTheme="majorEastAsia"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96663F"/>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6A3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FF12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3A8"/>
    <w:rPr>
      <w:color w:val="808080"/>
    </w:rPr>
  </w:style>
  <w:style w:type="table" w:styleId="TableGrid">
    <w:name w:val="Table Grid"/>
    <w:basedOn w:val="TableNormal"/>
    <w:uiPriority w:val="39"/>
    <w:rsid w:val="00D1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C78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rong">
    <w:name w:val="Strong"/>
    <w:basedOn w:val="DefaultParagraphFont"/>
    <w:uiPriority w:val="22"/>
    <w:qFormat/>
    <w:rsid w:val="00246F22"/>
    <w:rPr>
      <w:b/>
      <w:bCs/>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5Dark-Accent5">
    <w:name w:val="List Table 5 Dark Accent 5"/>
    <w:basedOn w:val="TableNormal"/>
    <w:uiPriority w:val="50"/>
    <w:rsid w:val="005A6ABC"/>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F224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4A7E31"/>
    <w:pPr>
      <w:spacing w:after="0" w:line="240" w:lineRule="auto"/>
    </w:pPr>
  </w:style>
  <w:style w:type="paragraph" w:styleId="BalloonText">
    <w:name w:val="Balloon Text"/>
    <w:basedOn w:val="Normal"/>
    <w:link w:val="BalloonTextChar"/>
    <w:uiPriority w:val="99"/>
    <w:semiHidden/>
    <w:unhideWhenUsed/>
    <w:rsid w:val="004A7E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31"/>
    <w:rPr>
      <w:rFonts w:ascii="Segoe UI" w:hAnsi="Segoe UI" w:cs="Segoe UI"/>
      <w:color w:val="7F7F7F" w:themeColor="text1" w:themeTint="80"/>
      <w:sz w:val="18"/>
      <w:szCs w:val="18"/>
    </w:rPr>
  </w:style>
  <w:style w:type="paragraph" w:styleId="Title">
    <w:name w:val="Title"/>
    <w:basedOn w:val="Normal"/>
    <w:next w:val="Normal"/>
    <w:link w:val="TitleChar"/>
    <w:uiPriority w:val="10"/>
    <w:qFormat/>
    <w:rsid w:val="00BC39B7"/>
    <w:pPr>
      <w:spacing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C39B7"/>
    <w:rPr>
      <w:rFonts w:asciiTheme="majorHAnsi" w:eastAsiaTheme="majorEastAsia" w:hAnsiTheme="majorHAnsi" w:cstheme="majorBidi"/>
      <w:b/>
      <w:color w:val="7F7F7F" w:themeColor="text1" w:themeTint="80"/>
      <w:spacing w:val="-10"/>
      <w:kern w:val="28"/>
      <w:sz w:val="56"/>
      <w:szCs w:val="56"/>
    </w:rPr>
  </w:style>
  <w:style w:type="paragraph" w:styleId="Subtitle">
    <w:name w:val="Subtitle"/>
    <w:basedOn w:val="Normal"/>
    <w:next w:val="Normal"/>
    <w:link w:val="SubtitleChar"/>
    <w:uiPriority w:val="11"/>
    <w:qFormat/>
    <w:rsid w:val="00897A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7AD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928AB"/>
    <w:rPr>
      <w:rFonts w:eastAsiaTheme="majorEastAsia" w:cstheme="majorBidi"/>
      <w:b/>
      <w:color w:val="2E74B5" w:themeColor="accent1" w:themeShade="BF"/>
      <w:sz w:val="44"/>
      <w:szCs w:val="32"/>
    </w:rPr>
  </w:style>
  <w:style w:type="paragraph" w:styleId="ListParagraph">
    <w:name w:val="List Paragraph"/>
    <w:basedOn w:val="Normal"/>
    <w:uiPriority w:val="34"/>
    <w:qFormat/>
    <w:rsid w:val="008D1523"/>
    <w:pPr>
      <w:ind w:left="720"/>
      <w:contextualSpacing/>
    </w:pPr>
  </w:style>
  <w:style w:type="character" w:styleId="Emphasis">
    <w:name w:val="Emphasis"/>
    <w:basedOn w:val="DefaultParagraphFont"/>
    <w:uiPriority w:val="20"/>
    <w:qFormat/>
    <w:rsid w:val="0019146B"/>
    <w:rPr>
      <w:i/>
      <w:iCs/>
    </w:rPr>
  </w:style>
  <w:style w:type="character" w:styleId="Hyperlink">
    <w:name w:val="Hyperlink"/>
    <w:basedOn w:val="DefaultParagraphFont"/>
    <w:uiPriority w:val="99"/>
    <w:unhideWhenUsed/>
    <w:rsid w:val="005B306E"/>
    <w:rPr>
      <w:color w:val="0563C1" w:themeColor="hyperlink"/>
      <w:u w:val="single"/>
    </w:rPr>
  </w:style>
  <w:style w:type="character" w:customStyle="1" w:styleId="Heading2Char">
    <w:name w:val="Heading 2 Char"/>
    <w:basedOn w:val="DefaultParagraphFont"/>
    <w:link w:val="Heading2"/>
    <w:uiPriority w:val="9"/>
    <w:rsid w:val="0096663F"/>
    <w:rPr>
      <w:rFonts w:asciiTheme="majorHAnsi" w:eastAsiaTheme="majorEastAsia" w:hAnsiTheme="majorHAnsi" w:cstheme="majorBidi"/>
      <w:color w:val="2E74B5" w:themeColor="accent1" w:themeShade="BF"/>
      <w:sz w:val="32"/>
      <w:szCs w:val="26"/>
    </w:rPr>
  </w:style>
  <w:style w:type="paragraph" w:styleId="IntenseQuote">
    <w:name w:val="Intense Quote"/>
    <w:basedOn w:val="Normal"/>
    <w:next w:val="Normal"/>
    <w:link w:val="IntenseQuoteChar"/>
    <w:uiPriority w:val="30"/>
    <w:qFormat/>
    <w:rsid w:val="00630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0E22"/>
    <w:rPr>
      <w:i/>
      <w:iCs/>
      <w:color w:val="5B9BD5" w:themeColor="accent1"/>
    </w:rPr>
  </w:style>
  <w:style w:type="table" w:customStyle="1" w:styleId="TemplateAppx">
    <w:name w:val="TemplateAppx"/>
    <w:basedOn w:val="GridTable1Light-Accent1"/>
    <w:uiPriority w:val="99"/>
    <w:rsid w:val="00463025"/>
    <w:pPr>
      <w:jc w:val="right"/>
    </w:pPr>
    <w:rPr>
      <w:sz w:val="18"/>
    </w:rPr>
    <w:tblPr>
      <w:tblCellMar>
        <w:top w:w="43" w:type="dxa"/>
        <w:left w:w="115" w:type="dxa"/>
        <w:bottom w:w="43" w:type="dxa"/>
        <w:right w:w="115" w:type="dxa"/>
      </w:tblCellMar>
    </w:tblPr>
    <w:tcPr>
      <w:vAlign w:val="center"/>
    </w:tcPr>
    <w:tblStylePr w:type="firstRow">
      <w:pPr>
        <w:jc w:val="center"/>
      </w:pPr>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pPr>
        <w:jc w:val="left"/>
      </w:pPr>
      <w:rPr>
        <w:b/>
        <w:bCs/>
      </w:rPr>
    </w:tblStylePr>
    <w:tblStylePr w:type="lastCol">
      <w:rPr>
        <w:b/>
        <w:bCs/>
      </w:rPr>
    </w:tblStylePr>
  </w:style>
  <w:style w:type="character" w:customStyle="1" w:styleId="Heading6Char">
    <w:name w:val="Heading 6 Char"/>
    <w:basedOn w:val="DefaultParagraphFont"/>
    <w:link w:val="Heading6"/>
    <w:uiPriority w:val="9"/>
    <w:semiHidden/>
    <w:rsid w:val="00FF1282"/>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BB67EE"/>
    <w:rPr>
      <w:color w:val="808080"/>
      <w:shd w:val="clear" w:color="auto" w:fill="E6E6E6"/>
    </w:rPr>
  </w:style>
  <w:style w:type="character" w:styleId="FollowedHyperlink">
    <w:name w:val="FollowedHyperlink"/>
    <w:basedOn w:val="DefaultParagraphFont"/>
    <w:uiPriority w:val="99"/>
    <w:semiHidden/>
    <w:unhideWhenUsed/>
    <w:rsid w:val="00DC077E"/>
    <w:rPr>
      <w:color w:val="954F72" w:themeColor="followedHyperlink"/>
      <w:u w:val="single"/>
    </w:rPr>
  </w:style>
  <w:style w:type="table" w:styleId="ListTable3-Accent1">
    <w:name w:val="List Table 3 Accent 1"/>
    <w:basedOn w:val="TableNormal"/>
    <w:uiPriority w:val="48"/>
    <w:rsid w:val="00CC78F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2">
    <w:name w:val="Grid Table 4 Accent 2"/>
    <w:basedOn w:val="TableNormal"/>
    <w:uiPriority w:val="49"/>
    <w:rsid w:val="0003540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5C4680"/>
    <w:pPr>
      <w:tabs>
        <w:tab w:val="center" w:pos="4680"/>
        <w:tab w:val="right" w:pos="9360"/>
      </w:tabs>
      <w:spacing w:after="0"/>
    </w:pPr>
  </w:style>
  <w:style w:type="character" w:customStyle="1" w:styleId="HeaderChar">
    <w:name w:val="Header Char"/>
    <w:basedOn w:val="DefaultParagraphFont"/>
    <w:link w:val="Header"/>
    <w:uiPriority w:val="99"/>
    <w:rsid w:val="005C4680"/>
    <w:rPr>
      <w:color w:val="7F7F7F" w:themeColor="text1" w:themeTint="80"/>
      <w:sz w:val="20"/>
    </w:rPr>
  </w:style>
  <w:style w:type="paragraph" w:styleId="Footer">
    <w:name w:val="footer"/>
    <w:basedOn w:val="Normal"/>
    <w:link w:val="FooterChar"/>
    <w:uiPriority w:val="99"/>
    <w:unhideWhenUsed/>
    <w:rsid w:val="005C4680"/>
    <w:pPr>
      <w:tabs>
        <w:tab w:val="center" w:pos="4680"/>
        <w:tab w:val="right" w:pos="9360"/>
      </w:tabs>
      <w:spacing w:after="0"/>
    </w:pPr>
  </w:style>
  <w:style w:type="character" w:customStyle="1" w:styleId="FooterChar">
    <w:name w:val="Footer Char"/>
    <w:basedOn w:val="DefaultParagraphFont"/>
    <w:link w:val="Footer"/>
    <w:uiPriority w:val="99"/>
    <w:rsid w:val="005C4680"/>
    <w:rPr>
      <w:color w:val="7F7F7F" w:themeColor="text1" w:themeTint="80"/>
      <w:sz w:val="20"/>
    </w:rPr>
  </w:style>
  <w:style w:type="character" w:styleId="IntenseEmphasis">
    <w:name w:val="Intense Emphasis"/>
    <w:basedOn w:val="DefaultParagraphFont"/>
    <w:uiPriority w:val="21"/>
    <w:qFormat/>
    <w:rsid w:val="007E542F"/>
    <w:rPr>
      <w:i/>
      <w:iCs/>
      <w:color w:val="5B9BD5" w:themeColor="accent1"/>
    </w:rPr>
  </w:style>
  <w:style w:type="paragraph" w:styleId="TOCHeading">
    <w:name w:val="TOC Heading"/>
    <w:basedOn w:val="Heading1"/>
    <w:next w:val="Normal"/>
    <w:uiPriority w:val="39"/>
    <w:unhideWhenUsed/>
    <w:qFormat/>
    <w:rsid w:val="00504A5C"/>
    <w:pPr>
      <w:outlineLvl w:val="9"/>
    </w:pPr>
    <w:rPr>
      <w:b w:val="0"/>
      <w:sz w:val="32"/>
    </w:rPr>
  </w:style>
  <w:style w:type="paragraph" w:styleId="TOC1">
    <w:name w:val="toc 1"/>
    <w:basedOn w:val="Normal"/>
    <w:next w:val="Normal"/>
    <w:autoRedefine/>
    <w:uiPriority w:val="39"/>
    <w:unhideWhenUsed/>
    <w:rsid w:val="00504A5C"/>
    <w:pPr>
      <w:spacing w:after="100"/>
    </w:pPr>
  </w:style>
  <w:style w:type="table" w:styleId="ListTable5Dark-Accent1">
    <w:name w:val="List Table 5 Dark Accent 1"/>
    <w:basedOn w:val="TableNormal"/>
    <w:uiPriority w:val="50"/>
    <w:rsid w:val="001150F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6">
    <w:name w:val="Grid Table 6 Colorful Accent 6"/>
    <w:basedOn w:val="TableNormal"/>
    <w:uiPriority w:val="51"/>
    <w:rsid w:val="00A11B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B22F1B"/>
    <w:rPr>
      <w:b/>
      <w:bCs/>
      <w:smallCaps/>
      <w:color w:val="5B9BD5" w:themeColor="accent1"/>
      <w:spacing w:val="5"/>
    </w:rPr>
  </w:style>
  <w:style w:type="table" w:styleId="GridTable6Colorful-Accent5">
    <w:name w:val="Grid Table 6 Colorful Accent 5"/>
    <w:basedOn w:val="TableNormal"/>
    <w:uiPriority w:val="51"/>
    <w:rsid w:val="00D24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A40BF"/>
    <w:pPr>
      <w:spacing w:after="0" w:line="240" w:lineRule="auto"/>
    </w:pPr>
  </w:style>
  <w:style w:type="table" w:styleId="TableGridLight">
    <w:name w:val="Grid Table Light"/>
    <w:basedOn w:val="TableNormal"/>
    <w:uiPriority w:val="40"/>
    <w:rsid w:val="000533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A60D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A3AA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F2EC2"/>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2">
      <w:bodyDiv w:val="1"/>
      <w:marLeft w:val="0"/>
      <w:marRight w:val="0"/>
      <w:marTop w:val="0"/>
      <w:marBottom w:val="0"/>
      <w:divBdr>
        <w:top w:val="none" w:sz="0" w:space="0" w:color="auto"/>
        <w:left w:val="none" w:sz="0" w:space="0" w:color="auto"/>
        <w:bottom w:val="none" w:sz="0" w:space="0" w:color="auto"/>
        <w:right w:val="none" w:sz="0" w:space="0" w:color="auto"/>
      </w:divBdr>
    </w:div>
    <w:div w:id="39667175">
      <w:bodyDiv w:val="1"/>
      <w:marLeft w:val="0"/>
      <w:marRight w:val="0"/>
      <w:marTop w:val="0"/>
      <w:marBottom w:val="0"/>
      <w:divBdr>
        <w:top w:val="none" w:sz="0" w:space="0" w:color="auto"/>
        <w:left w:val="none" w:sz="0" w:space="0" w:color="auto"/>
        <w:bottom w:val="none" w:sz="0" w:space="0" w:color="auto"/>
        <w:right w:val="none" w:sz="0" w:space="0" w:color="auto"/>
      </w:divBdr>
    </w:div>
    <w:div w:id="55051452">
      <w:bodyDiv w:val="1"/>
      <w:marLeft w:val="0"/>
      <w:marRight w:val="0"/>
      <w:marTop w:val="0"/>
      <w:marBottom w:val="0"/>
      <w:divBdr>
        <w:top w:val="none" w:sz="0" w:space="0" w:color="auto"/>
        <w:left w:val="none" w:sz="0" w:space="0" w:color="auto"/>
        <w:bottom w:val="none" w:sz="0" w:space="0" w:color="auto"/>
        <w:right w:val="none" w:sz="0" w:space="0" w:color="auto"/>
      </w:divBdr>
    </w:div>
    <w:div w:id="81143272">
      <w:bodyDiv w:val="1"/>
      <w:marLeft w:val="0"/>
      <w:marRight w:val="0"/>
      <w:marTop w:val="0"/>
      <w:marBottom w:val="0"/>
      <w:divBdr>
        <w:top w:val="none" w:sz="0" w:space="0" w:color="auto"/>
        <w:left w:val="none" w:sz="0" w:space="0" w:color="auto"/>
        <w:bottom w:val="none" w:sz="0" w:space="0" w:color="auto"/>
        <w:right w:val="none" w:sz="0" w:space="0" w:color="auto"/>
      </w:divBdr>
    </w:div>
    <w:div w:id="94256098">
      <w:bodyDiv w:val="1"/>
      <w:marLeft w:val="0"/>
      <w:marRight w:val="0"/>
      <w:marTop w:val="0"/>
      <w:marBottom w:val="0"/>
      <w:divBdr>
        <w:top w:val="none" w:sz="0" w:space="0" w:color="auto"/>
        <w:left w:val="none" w:sz="0" w:space="0" w:color="auto"/>
        <w:bottom w:val="none" w:sz="0" w:space="0" w:color="auto"/>
        <w:right w:val="none" w:sz="0" w:space="0" w:color="auto"/>
      </w:divBdr>
    </w:div>
    <w:div w:id="125128517">
      <w:bodyDiv w:val="1"/>
      <w:marLeft w:val="0"/>
      <w:marRight w:val="0"/>
      <w:marTop w:val="0"/>
      <w:marBottom w:val="0"/>
      <w:divBdr>
        <w:top w:val="none" w:sz="0" w:space="0" w:color="auto"/>
        <w:left w:val="none" w:sz="0" w:space="0" w:color="auto"/>
        <w:bottom w:val="none" w:sz="0" w:space="0" w:color="auto"/>
        <w:right w:val="none" w:sz="0" w:space="0" w:color="auto"/>
      </w:divBdr>
    </w:div>
    <w:div w:id="134681499">
      <w:bodyDiv w:val="1"/>
      <w:marLeft w:val="0"/>
      <w:marRight w:val="0"/>
      <w:marTop w:val="0"/>
      <w:marBottom w:val="0"/>
      <w:divBdr>
        <w:top w:val="none" w:sz="0" w:space="0" w:color="auto"/>
        <w:left w:val="none" w:sz="0" w:space="0" w:color="auto"/>
        <w:bottom w:val="none" w:sz="0" w:space="0" w:color="auto"/>
        <w:right w:val="none" w:sz="0" w:space="0" w:color="auto"/>
      </w:divBdr>
    </w:div>
    <w:div w:id="149058995">
      <w:bodyDiv w:val="1"/>
      <w:marLeft w:val="0"/>
      <w:marRight w:val="0"/>
      <w:marTop w:val="0"/>
      <w:marBottom w:val="0"/>
      <w:divBdr>
        <w:top w:val="none" w:sz="0" w:space="0" w:color="auto"/>
        <w:left w:val="none" w:sz="0" w:space="0" w:color="auto"/>
        <w:bottom w:val="none" w:sz="0" w:space="0" w:color="auto"/>
        <w:right w:val="none" w:sz="0" w:space="0" w:color="auto"/>
      </w:divBdr>
    </w:div>
    <w:div w:id="159388331">
      <w:bodyDiv w:val="1"/>
      <w:marLeft w:val="0"/>
      <w:marRight w:val="0"/>
      <w:marTop w:val="0"/>
      <w:marBottom w:val="0"/>
      <w:divBdr>
        <w:top w:val="none" w:sz="0" w:space="0" w:color="auto"/>
        <w:left w:val="none" w:sz="0" w:space="0" w:color="auto"/>
        <w:bottom w:val="none" w:sz="0" w:space="0" w:color="auto"/>
        <w:right w:val="none" w:sz="0" w:space="0" w:color="auto"/>
      </w:divBdr>
    </w:div>
    <w:div w:id="161360337">
      <w:bodyDiv w:val="1"/>
      <w:marLeft w:val="0"/>
      <w:marRight w:val="0"/>
      <w:marTop w:val="0"/>
      <w:marBottom w:val="0"/>
      <w:divBdr>
        <w:top w:val="none" w:sz="0" w:space="0" w:color="auto"/>
        <w:left w:val="none" w:sz="0" w:space="0" w:color="auto"/>
        <w:bottom w:val="none" w:sz="0" w:space="0" w:color="auto"/>
        <w:right w:val="none" w:sz="0" w:space="0" w:color="auto"/>
      </w:divBdr>
    </w:div>
    <w:div w:id="174660340">
      <w:bodyDiv w:val="1"/>
      <w:marLeft w:val="0"/>
      <w:marRight w:val="0"/>
      <w:marTop w:val="0"/>
      <w:marBottom w:val="0"/>
      <w:divBdr>
        <w:top w:val="none" w:sz="0" w:space="0" w:color="auto"/>
        <w:left w:val="none" w:sz="0" w:space="0" w:color="auto"/>
        <w:bottom w:val="none" w:sz="0" w:space="0" w:color="auto"/>
        <w:right w:val="none" w:sz="0" w:space="0" w:color="auto"/>
      </w:divBdr>
    </w:div>
    <w:div w:id="193227877">
      <w:bodyDiv w:val="1"/>
      <w:marLeft w:val="0"/>
      <w:marRight w:val="0"/>
      <w:marTop w:val="0"/>
      <w:marBottom w:val="0"/>
      <w:divBdr>
        <w:top w:val="none" w:sz="0" w:space="0" w:color="auto"/>
        <w:left w:val="none" w:sz="0" w:space="0" w:color="auto"/>
        <w:bottom w:val="none" w:sz="0" w:space="0" w:color="auto"/>
        <w:right w:val="none" w:sz="0" w:space="0" w:color="auto"/>
      </w:divBdr>
    </w:div>
    <w:div w:id="230116394">
      <w:bodyDiv w:val="1"/>
      <w:marLeft w:val="0"/>
      <w:marRight w:val="0"/>
      <w:marTop w:val="0"/>
      <w:marBottom w:val="0"/>
      <w:divBdr>
        <w:top w:val="none" w:sz="0" w:space="0" w:color="auto"/>
        <w:left w:val="none" w:sz="0" w:space="0" w:color="auto"/>
        <w:bottom w:val="none" w:sz="0" w:space="0" w:color="auto"/>
        <w:right w:val="none" w:sz="0" w:space="0" w:color="auto"/>
      </w:divBdr>
    </w:div>
    <w:div w:id="239683671">
      <w:bodyDiv w:val="1"/>
      <w:marLeft w:val="0"/>
      <w:marRight w:val="0"/>
      <w:marTop w:val="0"/>
      <w:marBottom w:val="0"/>
      <w:divBdr>
        <w:top w:val="none" w:sz="0" w:space="0" w:color="auto"/>
        <w:left w:val="none" w:sz="0" w:space="0" w:color="auto"/>
        <w:bottom w:val="none" w:sz="0" w:space="0" w:color="auto"/>
        <w:right w:val="none" w:sz="0" w:space="0" w:color="auto"/>
      </w:divBdr>
    </w:div>
    <w:div w:id="270087834">
      <w:bodyDiv w:val="1"/>
      <w:marLeft w:val="0"/>
      <w:marRight w:val="0"/>
      <w:marTop w:val="0"/>
      <w:marBottom w:val="0"/>
      <w:divBdr>
        <w:top w:val="none" w:sz="0" w:space="0" w:color="auto"/>
        <w:left w:val="none" w:sz="0" w:space="0" w:color="auto"/>
        <w:bottom w:val="none" w:sz="0" w:space="0" w:color="auto"/>
        <w:right w:val="none" w:sz="0" w:space="0" w:color="auto"/>
      </w:divBdr>
    </w:div>
    <w:div w:id="271129040">
      <w:bodyDiv w:val="1"/>
      <w:marLeft w:val="0"/>
      <w:marRight w:val="0"/>
      <w:marTop w:val="0"/>
      <w:marBottom w:val="0"/>
      <w:divBdr>
        <w:top w:val="none" w:sz="0" w:space="0" w:color="auto"/>
        <w:left w:val="none" w:sz="0" w:space="0" w:color="auto"/>
        <w:bottom w:val="none" w:sz="0" w:space="0" w:color="auto"/>
        <w:right w:val="none" w:sz="0" w:space="0" w:color="auto"/>
      </w:divBdr>
      <w:divsChild>
        <w:div w:id="550964989">
          <w:marLeft w:val="0"/>
          <w:marRight w:val="0"/>
          <w:marTop w:val="0"/>
          <w:marBottom w:val="0"/>
          <w:divBdr>
            <w:top w:val="none" w:sz="0" w:space="0" w:color="auto"/>
            <w:left w:val="none" w:sz="0" w:space="0" w:color="auto"/>
            <w:bottom w:val="none" w:sz="0" w:space="0" w:color="auto"/>
            <w:right w:val="none" w:sz="0" w:space="0" w:color="auto"/>
          </w:divBdr>
          <w:divsChild>
            <w:div w:id="1737239219">
              <w:marLeft w:val="0"/>
              <w:marRight w:val="0"/>
              <w:marTop w:val="0"/>
              <w:marBottom w:val="0"/>
              <w:divBdr>
                <w:top w:val="none" w:sz="0" w:space="0" w:color="auto"/>
                <w:left w:val="none" w:sz="0" w:space="0" w:color="auto"/>
                <w:bottom w:val="none" w:sz="0" w:space="0" w:color="auto"/>
                <w:right w:val="none" w:sz="0" w:space="0" w:color="auto"/>
              </w:divBdr>
              <w:divsChild>
                <w:div w:id="2008167640">
                  <w:marLeft w:val="0"/>
                  <w:marRight w:val="0"/>
                  <w:marTop w:val="0"/>
                  <w:marBottom w:val="0"/>
                  <w:divBdr>
                    <w:top w:val="none" w:sz="0" w:space="0" w:color="auto"/>
                    <w:left w:val="none" w:sz="0" w:space="0" w:color="auto"/>
                    <w:bottom w:val="none" w:sz="0" w:space="0" w:color="auto"/>
                    <w:right w:val="none" w:sz="0" w:space="0" w:color="auto"/>
                  </w:divBdr>
                  <w:divsChild>
                    <w:div w:id="1438990147">
                      <w:marLeft w:val="-225"/>
                      <w:marRight w:val="-225"/>
                      <w:marTop w:val="0"/>
                      <w:marBottom w:val="0"/>
                      <w:divBdr>
                        <w:top w:val="none" w:sz="0" w:space="0" w:color="auto"/>
                        <w:left w:val="none" w:sz="0" w:space="0" w:color="auto"/>
                        <w:bottom w:val="none" w:sz="0" w:space="0" w:color="auto"/>
                        <w:right w:val="none" w:sz="0" w:space="0" w:color="auto"/>
                      </w:divBdr>
                      <w:divsChild>
                        <w:div w:id="2042708765">
                          <w:marLeft w:val="0"/>
                          <w:marRight w:val="0"/>
                          <w:marTop w:val="0"/>
                          <w:marBottom w:val="0"/>
                          <w:divBdr>
                            <w:top w:val="none" w:sz="0" w:space="0" w:color="auto"/>
                            <w:left w:val="none" w:sz="0" w:space="0" w:color="auto"/>
                            <w:bottom w:val="none" w:sz="0" w:space="0" w:color="auto"/>
                            <w:right w:val="none" w:sz="0" w:space="0" w:color="auto"/>
                          </w:divBdr>
                          <w:divsChild>
                            <w:div w:id="486018776">
                              <w:marLeft w:val="0"/>
                              <w:marRight w:val="0"/>
                              <w:marTop w:val="0"/>
                              <w:marBottom w:val="0"/>
                              <w:divBdr>
                                <w:top w:val="none" w:sz="0" w:space="0" w:color="auto"/>
                                <w:left w:val="none" w:sz="0" w:space="0" w:color="auto"/>
                                <w:bottom w:val="none" w:sz="0" w:space="0" w:color="auto"/>
                                <w:right w:val="none" w:sz="0" w:space="0" w:color="auto"/>
                              </w:divBdr>
                              <w:divsChild>
                                <w:div w:id="1018509603">
                                  <w:marLeft w:val="0"/>
                                  <w:marRight w:val="0"/>
                                  <w:marTop w:val="0"/>
                                  <w:marBottom w:val="0"/>
                                  <w:divBdr>
                                    <w:top w:val="none" w:sz="0" w:space="0" w:color="auto"/>
                                    <w:left w:val="none" w:sz="0" w:space="0" w:color="auto"/>
                                    <w:bottom w:val="none" w:sz="0" w:space="0" w:color="auto"/>
                                    <w:right w:val="none" w:sz="0" w:space="0" w:color="auto"/>
                                  </w:divBdr>
                                  <w:divsChild>
                                    <w:div w:id="270432636">
                                      <w:marLeft w:val="0"/>
                                      <w:marRight w:val="0"/>
                                      <w:marTop w:val="0"/>
                                      <w:marBottom w:val="0"/>
                                      <w:divBdr>
                                        <w:top w:val="none" w:sz="0" w:space="0" w:color="auto"/>
                                        <w:left w:val="none" w:sz="0" w:space="0" w:color="auto"/>
                                        <w:bottom w:val="none" w:sz="0" w:space="0" w:color="auto"/>
                                        <w:right w:val="none" w:sz="0" w:space="0" w:color="auto"/>
                                      </w:divBdr>
                                      <w:divsChild>
                                        <w:div w:id="716243228">
                                          <w:marLeft w:val="0"/>
                                          <w:marRight w:val="0"/>
                                          <w:marTop w:val="0"/>
                                          <w:marBottom w:val="0"/>
                                          <w:divBdr>
                                            <w:top w:val="none" w:sz="0" w:space="0" w:color="auto"/>
                                            <w:left w:val="none" w:sz="0" w:space="0" w:color="auto"/>
                                            <w:bottom w:val="none" w:sz="0" w:space="0" w:color="auto"/>
                                            <w:right w:val="none" w:sz="0" w:space="0" w:color="auto"/>
                                          </w:divBdr>
                                          <w:divsChild>
                                            <w:div w:id="1480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157782">
      <w:bodyDiv w:val="1"/>
      <w:marLeft w:val="0"/>
      <w:marRight w:val="0"/>
      <w:marTop w:val="0"/>
      <w:marBottom w:val="0"/>
      <w:divBdr>
        <w:top w:val="none" w:sz="0" w:space="0" w:color="auto"/>
        <w:left w:val="none" w:sz="0" w:space="0" w:color="auto"/>
        <w:bottom w:val="none" w:sz="0" w:space="0" w:color="auto"/>
        <w:right w:val="none" w:sz="0" w:space="0" w:color="auto"/>
      </w:divBdr>
    </w:div>
    <w:div w:id="288555178">
      <w:bodyDiv w:val="1"/>
      <w:marLeft w:val="0"/>
      <w:marRight w:val="0"/>
      <w:marTop w:val="0"/>
      <w:marBottom w:val="0"/>
      <w:divBdr>
        <w:top w:val="none" w:sz="0" w:space="0" w:color="auto"/>
        <w:left w:val="none" w:sz="0" w:space="0" w:color="auto"/>
        <w:bottom w:val="none" w:sz="0" w:space="0" w:color="auto"/>
        <w:right w:val="none" w:sz="0" w:space="0" w:color="auto"/>
      </w:divBdr>
    </w:div>
    <w:div w:id="304169012">
      <w:bodyDiv w:val="1"/>
      <w:marLeft w:val="0"/>
      <w:marRight w:val="0"/>
      <w:marTop w:val="0"/>
      <w:marBottom w:val="0"/>
      <w:divBdr>
        <w:top w:val="none" w:sz="0" w:space="0" w:color="auto"/>
        <w:left w:val="none" w:sz="0" w:space="0" w:color="auto"/>
        <w:bottom w:val="none" w:sz="0" w:space="0" w:color="auto"/>
        <w:right w:val="none" w:sz="0" w:space="0" w:color="auto"/>
      </w:divBdr>
    </w:div>
    <w:div w:id="312494573">
      <w:bodyDiv w:val="1"/>
      <w:marLeft w:val="0"/>
      <w:marRight w:val="0"/>
      <w:marTop w:val="0"/>
      <w:marBottom w:val="0"/>
      <w:divBdr>
        <w:top w:val="none" w:sz="0" w:space="0" w:color="auto"/>
        <w:left w:val="none" w:sz="0" w:space="0" w:color="auto"/>
        <w:bottom w:val="none" w:sz="0" w:space="0" w:color="auto"/>
        <w:right w:val="none" w:sz="0" w:space="0" w:color="auto"/>
      </w:divBdr>
    </w:div>
    <w:div w:id="352076164">
      <w:bodyDiv w:val="1"/>
      <w:marLeft w:val="0"/>
      <w:marRight w:val="0"/>
      <w:marTop w:val="0"/>
      <w:marBottom w:val="0"/>
      <w:divBdr>
        <w:top w:val="none" w:sz="0" w:space="0" w:color="auto"/>
        <w:left w:val="none" w:sz="0" w:space="0" w:color="auto"/>
        <w:bottom w:val="none" w:sz="0" w:space="0" w:color="auto"/>
        <w:right w:val="none" w:sz="0" w:space="0" w:color="auto"/>
      </w:divBdr>
    </w:div>
    <w:div w:id="407196682">
      <w:bodyDiv w:val="1"/>
      <w:marLeft w:val="0"/>
      <w:marRight w:val="0"/>
      <w:marTop w:val="0"/>
      <w:marBottom w:val="0"/>
      <w:divBdr>
        <w:top w:val="none" w:sz="0" w:space="0" w:color="auto"/>
        <w:left w:val="none" w:sz="0" w:space="0" w:color="auto"/>
        <w:bottom w:val="none" w:sz="0" w:space="0" w:color="auto"/>
        <w:right w:val="none" w:sz="0" w:space="0" w:color="auto"/>
      </w:divBdr>
    </w:div>
    <w:div w:id="442265856">
      <w:bodyDiv w:val="1"/>
      <w:marLeft w:val="0"/>
      <w:marRight w:val="0"/>
      <w:marTop w:val="0"/>
      <w:marBottom w:val="0"/>
      <w:divBdr>
        <w:top w:val="none" w:sz="0" w:space="0" w:color="auto"/>
        <w:left w:val="none" w:sz="0" w:space="0" w:color="auto"/>
        <w:bottom w:val="none" w:sz="0" w:space="0" w:color="auto"/>
        <w:right w:val="none" w:sz="0" w:space="0" w:color="auto"/>
      </w:divBdr>
    </w:div>
    <w:div w:id="450247390">
      <w:bodyDiv w:val="1"/>
      <w:marLeft w:val="0"/>
      <w:marRight w:val="0"/>
      <w:marTop w:val="0"/>
      <w:marBottom w:val="0"/>
      <w:divBdr>
        <w:top w:val="none" w:sz="0" w:space="0" w:color="auto"/>
        <w:left w:val="none" w:sz="0" w:space="0" w:color="auto"/>
        <w:bottom w:val="none" w:sz="0" w:space="0" w:color="auto"/>
        <w:right w:val="none" w:sz="0" w:space="0" w:color="auto"/>
      </w:divBdr>
    </w:div>
    <w:div w:id="455834113">
      <w:bodyDiv w:val="1"/>
      <w:marLeft w:val="0"/>
      <w:marRight w:val="0"/>
      <w:marTop w:val="0"/>
      <w:marBottom w:val="0"/>
      <w:divBdr>
        <w:top w:val="none" w:sz="0" w:space="0" w:color="auto"/>
        <w:left w:val="none" w:sz="0" w:space="0" w:color="auto"/>
        <w:bottom w:val="none" w:sz="0" w:space="0" w:color="auto"/>
        <w:right w:val="none" w:sz="0" w:space="0" w:color="auto"/>
      </w:divBdr>
      <w:divsChild>
        <w:div w:id="71859877">
          <w:marLeft w:val="0"/>
          <w:marRight w:val="0"/>
          <w:marTop w:val="0"/>
          <w:marBottom w:val="0"/>
          <w:divBdr>
            <w:top w:val="none" w:sz="0" w:space="0" w:color="auto"/>
            <w:left w:val="none" w:sz="0" w:space="0" w:color="auto"/>
            <w:bottom w:val="none" w:sz="0" w:space="0" w:color="auto"/>
            <w:right w:val="none" w:sz="0" w:space="0" w:color="auto"/>
          </w:divBdr>
          <w:divsChild>
            <w:div w:id="1854343062">
              <w:marLeft w:val="0"/>
              <w:marRight w:val="0"/>
              <w:marTop w:val="0"/>
              <w:marBottom w:val="0"/>
              <w:divBdr>
                <w:top w:val="none" w:sz="0" w:space="0" w:color="auto"/>
                <w:left w:val="none" w:sz="0" w:space="0" w:color="auto"/>
                <w:bottom w:val="none" w:sz="0" w:space="0" w:color="auto"/>
                <w:right w:val="none" w:sz="0" w:space="0" w:color="auto"/>
              </w:divBdr>
              <w:divsChild>
                <w:div w:id="733511605">
                  <w:marLeft w:val="0"/>
                  <w:marRight w:val="0"/>
                  <w:marTop w:val="0"/>
                  <w:marBottom w:val="0"/>
                  <w:divBdr>
                    <w:top w:val="none" w:sz="0" w:space="0" w:color="auto"/>
                    <w:left w:val="none" w:sz="0" w:space="0" w:color="auto"/>
                    <w:bottom w:val="none" w:sz="0" w:space="0" w:color="auto"/>
                    <w:right w:val="none" w:sz="0" w:space="0" w:color="auto"/>
                  </w:divBdr>
                  <w:divsChild>
                    <w:div w:id="9308138">
                      <w:marLeft w:val="0"/>
                      <w:marRight w:val="0"/>
                      <w:marTop w:val="0"/>
                      <w:marBottom w:val="0"/>
                      <w:divBdr>
                        <w:top w:val="none" w:sz="0" w:space="0" w:color="auto"/>
                        <w:left w:val="none" w:sz="0" w:space="0" w:color="auto"/>
                        <w:bottom w:val="none" w:sz="0" w:space="0" w:color="auto"/>
                        <w:right w:val="none" w:sz="0" w:space="0" w:color="auto"/>
                      </w:divBdr>
                      <w:divsChild>
                        <w:div w:id="1306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2925">
      <w:bodyDiv w:val="1"/>
      <w:marLeft w:val="0"/>
      <w:marRight w:val="0"/>
      <w:marTop w:val="0"/>
      <w:marBottom w:val="0"/>
      <w:divBdr>
        <w:top w:val="none" w:sz="0" w:space="0" w:color="auto"/>
        <w:left w:val="none" w:sz="0" w:space="0" w:color="auto"/>
        <w:bottom w:val="none" w:sz="0" w:space="0" w:color="auto"/>
        <w:right w:val="none" w:sz="0" w:space="0" w:color="auto"/>
      </w:divBdr>
    </w:div>
    <w:div w:id="498159146">
      <w:bodyDiv w:val="1"/>
      <w:marLeft w:val="0"/>
      <w:marRight w:val="0"/>
      <w:marTop w:val="0"/>
      <w:marBottom w:val="0"/>
      <w:divBdr>
        <w:top w:val="none" w:sz="0" w:space="0" w:color="auto"/>
        <w:left w:val="none" w:sz="0" w:space="0" w:color="auto"/>
        <w:bottom w:val="none" w:sz="0" w:space="0" w:color="auto"/>
        <w:right w:val="none" w:sz="0" w:space="0" w:color="auto"/>
      </w:divBdr>
    </w:div>
    <w:div w:id="504829696">
      <w:bodyDiv w:val="1"/>
      <w:marLeft w:val="0"/>
      <w:marRight w:val="0"/>
      <w:marTop w:val="0"/>
      <w:marBottom w:val="0"/>
      <w:divBdr>
        <w:top w:val="none" w:sz="0" w:space="0" w:color="auto"/>
        <w:left w:val="none" w:sz="0" w:space="0" w:color="auto"/>
        <w:bottom w:val="none" w:sz="0" w:space="0" w:color="auto"/>
        <w:right w:val="none" w:sz="0" w:space="0" w:color="auto"/>
      </w:divBdr>
      <w:divsChild>
        <w:div w:id="1242986755">
          <w:marLeft w:val="0"/>
          <w:marRight w:val="0"/>
          <w:marTop w:val="0"/>
          <w:marBottom w:val="0"/>
          <w:divBdr>
            <w:top w:val="none" w:sz="0" w:space="0" w:color="auto"/>
            <w:left w:val="none" w:sz="0" w:space="0" w:color="auto"/>
            <w:bottom w:val="none" w:sz="0" w:space="0" w:color="auto"/>
            <w:right w:val="none" w:sz="0" w:space="0" w:color="auto"/>
          </w:divBdr>
          <w:divsChild>
            <w:div w:id="404495057">
              <w:marLeft w:val="0"/>
              <w:marRight w:val="0"/>
              <w:marTop w:val="0"/>
              <w:marBottom w:val="0"/>
              <w:divBdr>
                <w:top w:val="none" w:sz="0" w:space="0" w:color="auto"/>
                <w:left w:val="none" w:sz="0" w:space="0" w:color="auto"/>
                <w:bottom w:val="none" w:sz="0" w:space="0" w:color="auto"/>
                <w:right w:val="none" w:sz="0" w:space="0" w:color="auto"/>
              </w:divBdr>
              <w:divsChild>
                <w:div w:id="707100111">
                  <w:marLeft w:val="0"/>
                  <w:marRight w:val="0"/>
                  <w:marTop w:val="0"/>
                  <w:marBottom w:val="0"/>
                  <w:divBdr>
                    <w:top w:val="none" w:sz="0" w:space="0" w:color="auto"/>
                    <w:left w:val="none" w:sz="0" w:space="0" w:color="auto"/>
                    <w:bottom w:val="none" w:sz="0" w:space="0" w:color="auto"/>
                    <w:right w:val="none" w:sz="0" w:space="0" w:color="auto"/>
                  </w:divBdr>
                  <w:divsChild>
                    <w:div w:id="629287650">
                      <w:marLeft w:val="0"/>
                      <w:marRight w:val="0"/>
                      <w:marTop w:val="0"/>
                      <w:marBottom w:val="0"/>
                      <w:divBdr>
                        <w:top w:val="none" w:sz="0" w:space="0" w:color="auto"/>
                        <w:left w:val="none" w:sz="0" w:space="0" w:color="auto"/>
                        <w:bottom w:val="none" w:sz="0" w:space="0" w:color="auto"/>
                        <w:right w:val="none" w:sz="0" w:space="0" w:color="auto"/>
                      </w:divBdr>
                      <w:divsChild>
                        <w:div w:id="1344670812">
                          <w:marLeft w:val="0"/>
                          <w:marRight w:val="0"/>
                          <w:marTop w:val="0"/>
                          <w:marBottom w:val="0"/>
                          <w:divBdr>
                            <w:top w:val="none" w:sz="0" w:space="0" w:color="auto"/>
                            <w:left w:val="none" w:sz="0" w:space="0" w:color="auto"/>
                            <w:bottom w:val="none" w:sz="0" w:space="0" w:color="auto"/>
                            <w:right w:val="none" w:sz="0" w:space="0" w:color="auto"/>
                          </w:divBdr>
                          <w:divsChild>
                            <w:div w:id="914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40221">
      <w:bodyDiv w:val="1"/>
      <w:marLeft w:val="0"/>
      <w:marRight w:val="0"/>
      <w:marTop w:val="0"/>
      <w:marBottom w:val="0"/>
      <w:divBdr>
        <w:top w:val="none" w:sz="0" w:space="0" w:color="auto"/>
        <w:left w:val="none" w:sz="0" w:space="0" w:color="auto"/>
        <w:bottom w:val="none" w:sz="0" w:space="0" w:color="auto"/>
        <w:right w:val="none" w:sz="0" w:space="0" w:color="auto"/>
      </w:divBdr>
    </w:div>
    <w:div w:id="544410594">
      <w:bodyDiv w:val="1"/>
      <w:marLeft w:val="0"/>
      <w:marRight w:val="0"/>
      <w:marTop w:val="0"/>
      <w:marBottom w:val="0"/>
      <w:divBdr>
        <w:top w:val="none" w:sz="0" w:space="0" w:color="auto"/>
        <w:left w:val="none" w:sz="0" w:space="0" w:color="auto"/>
        <w:bottom w:val="none" w:sz="0" w:space="0" w:color="auto"/>
        <w:right w:val="none" w:sz="0" w:space="0" w:color="auto"/>
      </w:divBdr>
    </w:div>
    <w:div w:id="547382030">
      <w:bodyDiv w:val="1"/>
      <w:marLeft w:val="0"/>
      <w:marRight w:val="0"/>
      <w:marTop w:val="0"/>
      <w:marBottom w:val="0"/>
      <w:divBdr>
        <w:top w:val="none" w:sz="0" w:space="0" w:color="auto"/>
        <w:left w:val="none" w:sz="0" w:space="0" w:color="auto"/>
        <w:bottom w:val="none" w:sz="0" w:space="0" w:color="auto"/>
        <w:right w:val="none" w:sz="0" w:space="0" w:color="auto"/>
      </w:divBdr>
    </w:div>
    <w:div w:id="548805973">
      <w:bodyDiv w:val="1"/>
      <w:marLeft w:val="0"/>
      <w:marRight w:val="0"/>
      <w:marTop w:val="0"/>
      <w:marBottom w:val="0"/>
      <w:divBdr>
        <w:top w:val="none" w:sz="0" w:space="0" w:color="auto"/>
        <w:left w:val="none" w:sz="0" w:space="0" w:color="auto"/>
        <w:bottom w:val="none" w:sz="0" w:space="0" w:color="auto"/>
        <w:right w:val="none" w:sz="0" w:space="0" w:color="auto"/>
      </w:divBdr>
    </w:div>
    <w:div w:id="550262997">
      <w:bodyDiv w:val="1"/>
      <w:marLeft w:val="0"/>
      <w:marRight w:val="0"/>
      <w:marTop w:val="0"/>
      <w:marBottom w:val="0"/>
      <w:divBdr>
        <w:top w:val="none" w:sz="0" w:space="0" w:color="auto"/>
        <w:left w:val="none" w:sz="0" w:space="0" w:color="auto"/>
        <w:bottom w:val="none" w:sz="0" w:space="0" w:color="auto"/>
        <w:right w:val="none" w:sz="0" w:space="0" w:color="auto"/>
      </w:divBdr>
    </w:div>
    <w:div w:id="557671241">
      <w:bodyDiv w:val="1"/>
      <w:marLeft w:val="0"/>
      <w:marRight w:val="0"/>
      <w:marTop w:val="0"/>
      <w:marBottom w:val="0"/>
      <w:divBdr>
        <w:top w:val="none" w:sz="0" w:space="0" w:color="auto"/>
        <w:left w:val="none" w:sz="0" w:space="0" w:color="auto"/>
        <w:bottom w:val="none" w:sz="0" w:space="0" w:color="auto"/>
        <w:right w:val="none" w:sz="0" w:space="0" w:color="auto"/>
      </w:divBdr>
    </w:div>
    <w:div w:id="594367527">
      <w:bodyDiv w:val="1"/>
      <w:marLeft w:val="0"/>
      <w:marRight w:val="0"/>
      <w:marTop w:val="0"/>
      <w:marBottom w:val="0"/>
      <w:divBdr>
        <w:top w:val="none" w:sz="0" w:space="0" w:color="auto"/>
        <w:left w:val="none" w:sz="0" w:space="0" w:color="auto"/>
        <w:bottom w:val="none" w:sz="0" w:space="0" w:color="auto"/>
        <w:right w:val="none" w:sz="0" w:space="0" w:color="auto"/>
      </w:divBdr>
    </w:div>
    <w:div w:id="608204029">
      <w:bodyDiv w:val="1"/>
      <w:marLeft w:val="0"/>
      <w:marRight w:val="0"/>
      <w:marTop w:val="0"/>
      <w:marBottom w:val="0"/>
      <w:divBdr>
        <w:top w:val="none" w:sz="0" w:space="0" w:color="auto"/>
        <w:left w:val="none" w:sz="0" w:space="0" w:color="auto"/>
        <w:bottom w:val="none" w:sz="0" w:space="0" w:color="auto"/>
        <w:right w:val="none" w:sz="0" w:space="0" w:color="auto"/>
      </w:divBdr>
    </w:div>
    <w:div w:id="613053366">
      <w:bodyDiv w:val="1"/>
      <w:marLeft w:val="0"/>
      <w:marRight w:val="0"/>
      <w:marTop w:val="0"/>
      <w:marBottom w:val="0"/>
      <w:divBdr>
        <w:top w:val="none" w:sz="0" w:space="0" w:color="auto"/>
        <w:left w:val="none" w:sz="0" w:space="0" w:color="auto"/>
        <w:bottom w:val="none" w:sz="0" w:space="0" w:color="auto"/>
        <w:right w:val="none" w:sz="0" w:space="0" w:color="auto"/>
      </w:divBdr>
    </w:div>
    <w:div w:id="631909392">
      <w:bodyDiv w:val="1"/>
      <w:marLeft w:val="0"/>
      <w:marRight w:val="0"/>
      <w:marTop w:val="0"/>
      <w:marBottom w:val="0"/>
      <w:divBdr>
        <w:top w:val="none" w:sz="0" w:space="0" w:color="auto"/>
        <w:left w:val="none" w:sz="0" w:space="0" w:color="auto"/>
        <w:bottom w:val="none" w:sz="0" w:space="0" w:color="auto"/>
        <w:right w:val="none" w:sz="0" w:space="0" w:color="auto"/>
      </w:divBdr>
    </w:div>
    <w:div w:id="641932114">
      <w:bodyDiv w:val="1"/>
      <w:marLeft w:val="0"/>
      <w:marRight w:val="0"/>
      <w:marTop w:val="0"/>
      <w:marBottom w:val="0"/>
      <w:divBdr>
        <w:top w:val="none" w:sz="0" w:space="0" w:color="auto"/>
        <w:left w:val="none" w:sz="0" w:space="0" w:color="auto"/>
        <w:bottom w:val="none" w:sz="0" w:space="0" w:color="auto"/>
        <w:right w:val="none" w:sz="0" w:space="0" w:color="auto"/>
      </w:divBdr>
    </w:div>
    <w:div w:id="657461593">
      <w:bodyDiv w:val="1"/>
      <w:marLeft w:val="0"/>
      <w:marRight w:val="0"/>
      <w:marTop w:val="0"/>
      <w:marBottom w:val="0"/>
      <w:divBdr>
        <w:top w:val="none" w:sz="0" w:space="0" w:color="auto"/>
        <w:left w:val="none" w:sz="0" w:space="0" w:color="auto"/>
        <w:bottom w:val="none" w:sz="0" w:space="0" w:color="auto"/>
        <w:right w:val="none" w:sz="0" w:space="0" w:color="auto"/>
      </w:divBdr>
    </w:div>
    <w:div w:id="660738382">
      <w:bodyDiv w:val="1"/>
      <w:marLeft w:val="0"/>
      <w:marRight w:val="0"/>
      <w:marTop w:val="0"/>
      <w:marBottom w:val="0"/>
      <w:divBdr>
        <w:top w:val="none" w:sz="0" w:space="0" w:color="auto"/>
        <w:left w:val="none" w:sz="0" w:space="0" w:color="auto"/>
        <w:bottom w:val="none" w:sz="0" w:space="0" w:color="auto"/>
        <w:right w:val="none" w:sz="0" w:space="0" w:color="auto"/>
      </w:divBdr>
    </w:div>
    <w:div w:id="678849265">
      <w:bodyDiv w:val="1"/>
      <w:marLeft w:val="0"/>
      <w:marRight w:val="0"/>
      <w:marTop w:val="0"/>
      <w:marBottom w:val="0"/>
      <w:divBdr>
        <w:top w:val="none" w:sz="0" w:space="0" w:color="auto"/>
        <w:left w:val="none" w:sz="0" w:space="0" w:color="auto"/>
        <w:bottom w:val="none" w:sz="0" w:space="0" w:color="auto"/>
        <w:right w:val="none" w:sz="0" w:space="0" w:color="auto"/>
      </w:divBdr>
    </w:div>
    <w:div w:id="685133406">
      <w:bodyDiv w:val="1"/>
      <w:marLeft w:val="0"/>
      <w:marRight w:val="0"/>
      <w:marTop w:val="0"/>
      <w:marBottom w:val="0"/>
      <w:divBdr>
        <w:top w:val="none" w:sz="0" w:space="0" w:color="auto"/>
        <w:left w:val="none" w:sz="0" w:space="0" w:color="auto"/>
        <w:bottom w:val="none" w:sz="0" w:space="0" w:color="auto"/>
        <w:right w:val="none" w:sz="0" w:space="0" w:color="auto"/>
      </w:divBdr>
    </w:div>
    <w:div w:id="693187544">
      <w:bodyDiv w:val="1"/>
      <w:marLeft w:val="0"/>
      <w:marRight w:val="0"/>
      <w:marTop w:val="0"/>
      <w:marBottom w:val="0"/>
      <w:divBdr>
        <w:top w:val="none" w:sz="0" w:space="0" w:color="auto"/>
        <w:left w:val="none" w:sz="0" w:space="0" w:color="auto"/>
        <w:bottom w:val="none" w:sz="0" w:space="0" w:color="auto"/>
        <w:right w:val="none" w:sz="0" w:space="0" w:color="auto"/>
      </w:divBdr>
    </w:div>
    <w:div w:id="725223394">
      <w:bodyDiv w:val="1"/>
      <w:marLeft w:val="0"/>
      <w:marRight w:val="0"/>
      <w:marTop w:val="0"/>
      <w:marBottom w:val="0"/>
      <w:divBdr>
        <w:top w:val="none" w:sz="0" w:space="0" w:color="auto"/>
        <w:left w:val="none" w:sz="0" w:space="0" w:color="auto"/>
        <w:bottom w:val="none" w:sz="0" w:space="0" w:color="auto"/>
        <w:right w:val="none" w:sz="0" w:space="0" w:color="auto"/>
      </w:divBdr>
      <w:divsChild>
        <w:div w:id="1992176548">
          <w:marLeft w:val="0"/>
          <w:marRight w:val="0"/>
          <w:marTop w:val="0"/>
          <w:marBottom w:val="0"/>
          <w:divBdr>
            <w:top w:val="none" w:sz="0" w:space="0" w:color="auto"/>
            <w:left w:val="none" w:sz="0" w:space="0" w:color="auto"/>
            <w:bottom w:val="none" w:sz="0" w:space="0" w:color="auto"/>
            <w:right w:val="none" w:sz="0" w:space="0" w:color="auto"/>
          </w:divBdr>
          <w:divsChild>
            <w:div w:id="1632520380">
              <w:marLeft w:val="0"/>
              <w:marRight w:val="0"/>
              <w:marTop w:val="0"/>
              <w:marBottom w:val="0"/>
              <w:divBdr>
                <w:top w:val="none" w:sz="0" w:space="0" w:color="auto"/>
                <w:left w:val="none" w:sz="0" w:space="0" w:color="auto"/>
                <w:bottom w:val="none" w:sz="0" w:space="0" w:color="auto"/>
                <w:right w:val="none" w:sz="0" w:space="0" w:color="auto"/>
              </w:divBdr>
              <w:divsChild>
                <w:div w:id="817383451">
                  <w:marLeft w:val="0"/>
                  <w:marRight w:val="0"/>
                  <w:marTop w:val="0"/>
                  <w:marBottom w:val="0"/>
                  <w:divBdr>
                    <w:top w:val="none" w:sz="0" w:space="0" w:color="auto"/>
                    <w:left w:val="none" w:sz="0" w:space="0" w:color="auto"/>
                    <w:bottom w:val="none" w:sz="0" w:space="0" w:color="auto"/>
                    <w:right w:val="none" w:sz="0" w:space="0" w:color="auto"/>
                  </w:divBdr>
                  <w:divsChild>
                    <w:div w:id="514616629">
                      <w:marLeft w:val="0"/>
                      <w:marRight w:val="0"/>
                      <w:marTop w:val="0"/>
                      <w:marBottom w:val="0"/>
                      <w:divBdr>
                        <w:top w:val="none" w:sz="0" w:space="0" w:color="auto"/>
                        <w:left w:val="none" w:sz="0" w:space="0" w:color="auto"/>
                        <w:bottom w:val="none" w:sz="0" w:space="0" w:color="auto"/>
                        <w:right w:val="none" w:sz="0" w:space="0" w:color="auto"/>
                      </w:divBdr>
                      <w:divsChild>
                        <w:div w:id="2144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233958">
      <w:bodyDiv w:val="1"/>
      <w:marLeft w:val="1200"/>
      <w:marRight w:val="0"/>
      <w:marTop w:val="0"/>
      <w:marBottom w:val="0"/>
      <w:divBdr>
        <w:top w:val="none" w:sz="0" w:space="0" w:color="auto"/>
        <w:left w:val="none" w:sz="0" w:space="0" w:color="auto"/>
        <w:bottom w:val="none" w:sz="0" w:space="0" w:color="auto"/>
        <w:right w:val="none" w:sz="0" w:space="0" w:color="auto"/>
      </w:divBdr>
      <w:divsChild>
        <w:div w:id="1434131382">
          <w:marLeft w:val="0"/>
          <w:marRight w:val="0"/>
          <w:marTop w:val="0"/>
          <w:marBottom w:val="0"/>
          <w:divBdr>
            <w:top w:val="none" w:sz="0" w:space="0" w:color="auto"/>
            <w:left w:val="none" w:sz="0" w:space="0" w:color="auto"/>
            <w:bottom w:val="none" w:sz="0" w:space="0" w:color="auto"/>
            <w:right w:val="none" w:sz="0" w:space="0" w:color="auto"/>
          </w:divBdr>
          <w:divsChild>
            <w:div w:id="326909882">
              <w:marLeft w:val="0"/>
              <w:marRight w:val="0"/>
              <w:marTop w:val="0"/>
              <w:marBottom w:val="0"/>
              <w:divBdr>
                <w:top w:val="none" w:sz="0" w:space="0" w:color="auto"/>
                <w:left w:val="none" w:sz="0" w:space="0" w:color="auto"/>
                <w:bottom w:val="none" w:sz="0" w:space="0" w:color="auto"/>
                <w:right w:val="none" w:sz="0" w:space="0" w:color="auto"/>
              </w:divBdr>
              <w:divsChild>
                <w:div w:id="449396023">
                  <w:marLeft w:val="0"/>
                  <w:marRight w:val="0"/>
                  <w:marTop w:val="0"/>
                  <w:marBottom w:val="0"/>
                  <w:divBdr>
                    <w:top w:val="none" w:sz="0" w:space="0" w:color="auto"/>
                    <w:left w:val="none" w:sz="0" w:space="0" w:color="auto"/>
                    <w:bottom w:val="none" w:sz="0" w:space="0" w:color="auto"/>
                    <w:right w:val="none" w:sz="0" w:space="0" w:color="auto"/>
                  </w:divBdr>
                  <w:divsChild>
                    <w:div w:id="322899493">
                      <w:marLeft w:val="-225"/>
                      <w:marRight w:val="-225"/>
                      <w:marTop w:val="0"/>
                      <w:marBottom w:val="0"/>
                      <w:divBdr>
                        <w:top w:val="none" w:sz="0" w:space="0" w:color="auto"/>
                        <w:left w:val="none" w:sz="0" w:space="0" w:color="auto"/>
                        <w:bottom w:val="none" w:sz="0" w:space="0" w:color="auto"/>
                        <w:right w:val="none" w:sz="0" w:space="0" w:color="auto"/>
                      </w:divBdr>
                      <w:divsChild>
                        <w:div w:id="2015379951">
                          <w:marLeft w:val="0"/>
                          <w:marRight w:val="0"/>
                          <w:marTop w:val="0"/>
                          <w:marBottom w:val="0"/>
                          <w:divBdr>
                            <w:top w:val="none" w:sz="0" w:space="0" w:color="auto"/>
                            <w:left w:val="none" w:sz="0" w:space="0" w:color="auto"/>
                            <w:bottom w:val="none" w:sz="0" w:space="0" w:color="auto"/>
                            <w:right w:val="none" w:sz="0" w:space="0" w:color="auto"/>
                          </w:divBdr>
                          <w:divsChild>
                            <w:div w:id="74590874">
                              <w:marLeft w:val="0"/>
                              <w:marRight w:val="0"/>
                              <w:marTop w:val="0"/>
                              <w:marBottom w:val="0"/>
                              <w:divBdr>
                                <w:top w:val="none" w:sz="0" w:space="0" w:color="auto"/>
                                <w:left w:val="none" w:sz="0" w:space="0" w:color="auto"/>
                                <w:bottom w:val="none" w:sz="0" w:space="0" w:color="auto"/>
                                <w:right w:val="none" w:sz="0" w:space="0" w:color="auto"/>
                              </w:divBdr>
                              <w:divsChild>
                                <w:div w:id="1006784841">
                                  <w:marLeft w:val="0"/>
                                  <w:marRight w:val="0"/>
                                  <w:marTop w:val="0"/>
                                  <w:marBottom w:val="0"/>
                                  <w:divBdr>
                                    <w:top w:val="none" w:sz="0" w:space="0" w:color="auto"/>
                                    <w:left w:val="none" w:sz="0" w:space="0" w:color="auto"/>
                                    <w:bottom w:val="none" w:sz="0" w:space="0" w:color="auto"/>
                                    <w:right w:val="none" w:sz="0" w:space="0" w:color="auto"/>
                                  </w:divBdr>
                                  <w:divsChild>
                                    <w:div w:id="771903662">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0"/>
                                          <w:marRight w:val="0"/>
                                          <w:marTop w:val="0"/>
                                          <w:marBottom w:val="0"/>
                                          <w:divBdr>
                                            <w:top w:val="none" w:sz="0" w:space="0" w:color="auto"/>
                                            <w:left w:val="none" w:sz="0" w:space="0" w:color="auto"/>
                                            <w:bottom w:val="none" w:sz="0" w:space="0" w:color="auto"/>
                                            <w:right w:val="none" w:sz="0" w:space="0" w:color="auto"/>
                                          </w:divBdr>
                                          <w:divsChild>
                                            <w:div w:id="385110400">
                                              <w:marLeft w:val="0"/>
                                              <w:marRight w:val="0"/>
                                              <w:marTop w:val="0"/>
                                              <w:marBottom w:val="0"/>
                                              <w:divBdr>
                                                <w:top w:val="none" w:sz="0" w:space="0" w:color="auto"/>
                                                <w:left w:val="none" w:sz="0" w:space="0" w:color="auto"/>
                                                <w:bottom w:val="none" w:sz="0" w:space="0" w:color="auto"/>
                                                <w:right w:val="none" w:sz="0" w:space="0" w:color="auto"/>
                                              </w:divBdr>
                                              <w:divsChild>
                                                <w:div w:id="446773719">
                                                  <w:marLeft w:val="-225"/>
                                                  <w:marRight w:val="-225"/>
                                                  <w:marTop w:val="0"/>
                                                  <w:marBottom w:val="0"/>
                                                  <w:divBdr>
                                                    <w:top w:val="none" w:sz="0" w:space="0" w:color="auto"/>
                                                    <w:left w:val="none" w:sz="0" w:space="0" w:color="auto"/>
                                                    <w:bottom w:val="none" w:sz="0" w:space="0" w:color="auto"/>
                                                    <w:right w:val="none" w:sz="0" w:space="0" w:color="auto"/>
                                                  </w:divBdr>
                                                  <w:divsChild>
                                                    <w:div w:id="8872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2001">
      <w:bodyDiv w:val="1"/>
      <w:marLeft w:val="0"/>
      <w:marRight w:val="0"/>
      <w:marTop w:val="0"/>
      <w:marBottom w:val="0"/>
      <w:divBdr>
        <w:top w:val="none" w:sz="0" w:space="0" w:color="auto"/>
        <w:left w:val="none" w:sz="0" w:space="0" w:color="auto"/>
        <w:bottom w:val="none" w:sz="0" w:space="0" w:color="auto"/>
        <w:right w:val="none" w:sz="0" w:space="0" w:color="auto"/>
      </w:divBdr>
    </w:div>
    <w:div w:id="754591299">
      <w:bodyDiv w:val="1"/>
      <w:marLeft w:val="0"/>
      <w:marRight w:val="0"/>
      <w:marTop w:val="0"/>
      <w:marBottom w:val="0"/>
      <w:divBdr>
        <w:top w:val="none" w:sz="0" w:space="0" w:color="auto"/>
        <w:left w:val="none" w:sz="0" w:space="0" w:color="auto"/>
        <w:bottom w:val="none" w:sz="0" w:space="0" w:color="auto"/>
        <w:right w:val="none" w:sz="0" w:space="0" w:color="auto"/>
      </w:divBdr>
    </w:div>
    <w:div w:id="765880690">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sChild>
        <w:div w:id="600183610">
          <w:marLeft w:val="0"/>
          <w:marRight w:val="0"/>
          <w:marTop w:val="0"/>
          <w:marBottom w:val="0"/>
          <w:divBdr>
            <w:top w:val="none" w:sz="0" w:space="0" w:color="auto"/>
            <w:left w:val="none" w:sz="0" w:space="0" w:color="auto"/>
            <w:bottom w:val="none" w:sz="0" w:space="0" w:color="auto"/>
            <w:right w:val="none" w:sz="0" w:space="0" w:color="auto"/>
          </w:divBdr>
          <w:divsChild>
            <w:div w:id="1051461620">
              <w:marLeft w:val="0"/>
              <w:marRight w:val="0"/>
              <w:marTop w:val="0"/>
              <w:marBottom w:val="0"/>
              <w:divBdr>
                <w:top w:val="none" w:sz="0" w:space="0" w:color="auto"/>
                <w:left w:val="none" w:sz="0" w:space="0" w:color="auto"/>
                <w:bottom w:val="none" w:sz="0" w:space="0" w:color="auto"/>
                <w:right w:val="none" w:sz="0" w:space="0" w:color="auto"/>
              </w:divBdr>
              <w:divsChild>
                <w:div w:id="2119063359">
                  <w:marLeft w:val="0"/>
                  <w:marRight w:val="0"/>
                  <w:marTop w:val="0"/>
                  <w:marBottom w:val="0"/>
                  <w:divBdr>
                    <w:top w:val="none" w:sz="0" w:space="0" w:color="auto"/>
                    <w:left w:val="none" w:sz="0" w:space="0" w:color="auto"/>
                    <w:bottom w:val="none" w:sz="0" w:space="0" w:color="auto"/>
                    <w:right w:val="none" w:sz="0" w:space="0" w:color="auto"/>
                  </w:divBdr>
                  <w:divsChild>
                    <w:div w:id="1075476855">
                      <w:marLeft w:val="0"/>
                      <w:marRight w:val="0"/>
                      <w:marTop w:val="0"/>
                      <w:marBottom w:val="0"/>
                      <w:divBdr>
                        <w:top w:val="none" w:sz="0" w:space="0" w:color="auto"/>
                        <w:left w:val="none" w:sz="0" w:space="0" w:color="auto"/>
                        <w:bottom w:val="none" w:sz="0" w:space="0" w:color="auto"/>
                        <w:right w:val="none" w:sz="0" w:space="0" w:color="auto"/>
                      </w:divBdr>
                      <w:divsChild>
                        <w:div w:id="7382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88677">
      <w:bodyDiv w:val="1"/>
      <w:marLeft w:val="0"/>
      <w:marRight w:val="0"/>
      <w:marTop w:val="0"/>
      <w:marBottom w:val="0"/>
      <w:divBdr>
        <w:top w:val="none" w:sz="0" w:space="0" w:color="auto"/>
        <w:left w:val="none" w:sz="0" w:space="0" w:color="auto"/>
        <w:bottom w:val="none" w:sz="0" w:space="0" w:color="auto"/>
        <w:right w:val="none" w:sz="0" w:space="0" w:color="auto"/>
      </w:divBdr>
    </w:div>
    <w:div w:id="814563500">
      <w:bodyDiv w:val="1"/>
      <w:marLeft w:val="0"/>
      <w:marRight w:val="0"/>
      <w:marTop w:val="0"/>
      <w:marBottom w:val="0"/>
      <w:divBdr>
        <w:top w:val="none" w:sz="0" w:space="0" w:color="auto"/>
        <w:left w:val="none" w:sz="0" w:space="0" w:color="auto"/>
        <w:bottom w:val="none" w:sz="0" w:space="0" w:color="auto"/>
        <w:right w:val="none" w:sz="0" w:space="0" w:color="auto"/>
      </w:divBdr>
    </w:div>
    <w:div w:id="815536008">
      <w:bodyDiv w:val="1"/>
      <w:marLeft w:val="0"/>
      <w:marRight w:val="0"/>
      <w:marTop w:val="0"/>
      <w:marBottom w:val="0"/>
      <w:divBdr>
        <w:top w:val="none" w:sz="0" w:space="0" w:color="auto"/>
        <w:left w:val="none" w:sz="0" w:space="0" w:color="auto"/>
        <w:bottom w:val="none" w:sz="0" w:space="0" w:color="auto"/>
        <w:right w:val="none" w:sz="0" w:space="0" w:color="auto"/>
      </w:divBdr>
    </w:div>
    <w:div w:id="820270174">
      <w:bodyDiv w:val="1"/>
      <w:marLeft w:val="0"/>
      <w:marRight w:val="0"/>
      <w:marTop w:val="0"/>
      <w:marBottom w:val="0"/>
      <w:divBdr>
        <w:top w:val="none" w:sz="0" w:space="0" w:color="auto"/>
        <w:left w:val="none" w:sz="0" w:space="0" w:color="auto"/>
        <w:bottom w:val="none" w:sz="0" w:space="0" w:color="auto"/>
        <w:right w:val="none" w:sz="0" w:space="0" w:color="auto"/>
      </w:divBdr>
    </w:div>
    <w:div w:id="840509014">
      <w:bodyDiv w:val="1"/>
      <w:marLeft w:val="0"/>
      <w:marRight w:val="0"/>
      <w:marTop w:val="0"/>
      <w:marBottom w:val="0"/>
      <w:divBdr>
        <w:top w:val="none" w:sz="0" w:space="0" w:color="auto"/>
        <w:left w:val="none" w:sz="0" w:space="0" w:color="auto"/>
        <w:bottom w:val="none" w:sz="0" w:space="0" w:color="auto"/>
        <w:right w:val="none" w:sz="0" w:space="0" w:color="auto"/>
      </w:divBdr>
      <w:divsChild>
        <w:div w:id="1854148180">
          <w:marLeft w:val="0"/>
          <w:marRight w:val="0"/>
          <w:marTop w:val="0"/>
          <w:marBottom w:val="0"/>
          <w:divBdr>
            <w:top w:val="none" w:sz="0" w:space="0" w:color="auto"/>
            <w:left w:val="none" w:sz="0" w:space="0" w:color="auto"/>
            <w:bottom w:val="none" w:sz="0" w:space="0" w:color="auto"/>
            <w:right w:val="none" w:sz="0" w:space="0" w:color="auto"/>
          </w:divBdr>
          <w:divsChild>
            <w:div w:id="1313749659">
              <w:marLeft w:val="0"/>
              <w:marRight w:val="0"/>
              <w:marTop w:val="0"/>
              <w:marBottom w:val="0"/>
              <w:divBdr>
                <w:top w:val="none" w:sz="0" w:space="0" w:color="auto"/>
                <w:left w:val="none" w:sz="0" w:space="0" w:color="auto"/>
                <w:bottom w:val="none" w:sz="0" w:space="0" w:color="auto"/>
                <w:right w:val="none" w:sz="0" w:space="0" w:color="auto"/>
              </w:divBdr>
              <w:divsChild>
                <w:div w:id="2077820814">
                  <w:marLeft w:val="0"/>
                  <w:marRight w:val="0"/>
                  <w:marTop w:val="0"/>
                  <w:marBottom w:val="0"/>
                  <w:divBdr>
                    <w:top w:val="none" w:sz="0" w:space="0" w:color="auto"/>
                    <w:left w:val="none" w:sz="0" w:space="0" w:color="auto"/>
                    <w:bottom w:val="none" w:sz="0" w:space="0" w:color="auto"/>
                    <w:right w:val="none" w:sz="0" w:space="0" w:color="auto"/>
                  </w:divBdr>
                  <w:divsChild>
                    <w:div w:id="349842492">
                      <w:marLeft w:val="0"/>
                      <w:marRight w:val="0"/>
                      <w:marTop w:val="0"/>
                      <w:marBottom w:val="0"/>
                      <w:divBdr>
                        <w:top w:val="none" w:sz="0" w:space="0" w:color="auto"/>
                        <w:left w:val="none" w:sz="0" w:space="0" w:color="auto"/>
                        <w:bottom w:val="none" w:sz="0" w:space="0" w:color="auto"/>
                        <w:right w:val="none" w:sz="0" w:space="0" w:color="auto"/>
                      </w:divBdr>
                      <w:divsChild>
                        <w:div w:id="1828009548">
                          <w:marLeft w:val="0"/>
                          <w:marRight w:val="0"/>
                          <w:marTop w:val="0"/>
                          <w:marBottom w:val="0"/>
                          <w:divBdr>
                            <w:top w:val="none" w:sz="0" w:space="0" w:color="auto"/>
                            <w:left w:val="none" w:sz="0" w:space="0" w:color="auto"/>
                            <w:bottom w:val="none" w:sz="0" w:space="0" w:color="auto"/>
                            <w:right w:val="none" w:sz="0" w:space="0" w:color="auto"/>
                          </w:divBdr>
                          <w:divsChild>
                            <w:div w:id="49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94202">
      <w:bodyDiv w:val="1"/>
      <w:marLeft w:val="0"/>
      <w:marRight w:val="0"/>
      <w:marTop w:val="0"/>
      <w:marBottom w:val="0"/>
      <w:divBdr>
        <w:top w:val="none" w:sz="0" w:space="0" w:color="auto"/>
        <w:left w:val="none" w:sz="0" w:space="0" w:color="auto"/>
        <w:bottom w:val="none" w:sz="0" w:space="0" w:color="auto"/>
        <w:right w:val="none" w:sz="0" w:space="0" w:color="auto"/>
      </w:divBdr>
    </w:div>
    <w:div w:id="875120287">
      <w:bodyDiv w:val="1"/>
      <w:marLeft w:val="0"/>
      <w:marRight w:val="0"/>
      <w:marTop w:val="0"/>
      <w:marBottom w:val="0"/>
      <w:divBdr>
        <w:top w:val="none" w:sz="0" w:space="0" w:color="auto"/>
        <w:left w:val="none" w:sz="0" w:space="0" w:color="auto"/>
        <w:bottom w:val="none" w:sz="0" w:space="0" w:color="auto"/>
        <w:right w:val="none" w:sz="0" w:space="0" w:color="auto"/>
      </w:divBdr>
    </w:div>
    <w:div w:id="877859250">
      <w:bodyDiv w:val="1"/>
      <w:marLeft w:val="0"/>
      <w:marRight w:val="0"/>
      <w:marTop w:val="0"/>
      <w:marBottom w:val="0"/>
      <w:divBdr>
        <w:top w:val="none" w:sz="0" w:space="0" w:color="auto"/>
        <w:left w:val="none" w:sz="0" w:space="0" w:color="auto"/>
        <w:bottom w:val="none" w:sz="0" w:space="0" w:color="auto"/>
        <w:right w:val="none" w:sz="0" w:space="0" w:color="auto"/>
      </w:divBdr>
      <w:divsChild>
        <w:div w:id="972754779">
          <w:marLeft w:val="0"/>
          <w:marRight w:val="0"/>
          <w:marTop w:val="0"/>
          <w:marBottom w:val="0"/>
          <w:divBdr>
            <w:top w:val="none" w:sz="0" w:space="0" w:color="auto"/>
            <w:left w:val="none" w:sz="0" w:space="0" w:color="auto"/>
            <w:bottom w:val="none" w:sz="0" w:space="0" w:color="auto"/>
            <w:right w:val="none" w:sz="0" w:space="0" w:color="auto"/>
          </w:divBdr>
          <w:divsChild>
            <w:div w:id="1789660683">
              <w:marLeft w:val="0"/>
              <w:marRight w:val="0"/>
              <w:marTop w:val="0"/>
              <w:marBottom w:val="0"/>
              <w:divBdr>
                <w:top w:val="none" w:sz="0" w:space="0" w:color="auto"/>
                <w:left w:val="none" w:sz="0" w:space="0" w:color="auto"/>
                <w:bottom w:val="none" w:sz="0" w:space="0" w:color="auto"/>
                <w:right w:val="none" w:sz="0" w:space="0" w:color="auto"/>
              </w:divBdr>
              <w:divsChild>
                <w:div w:id="917788624">
                  <w:marLeft w:val="0"/>
                  <w:marRight w:val="0"/>
                  <w:marTop w:val="0"/>
                  <w:marBottom w:val="0"/>
                  <w:divBdr>
                    <w:top w:val="none" w:sz="0" w:space="0" w:color="auto"/>
                    <w:left w:val="none" w:sz="0" w:space="0" w:color="auto"/>
                    <w:bottom w:val="none" w:sz="0" w:space="0" w:color="auto"/>
                    <w:right w:val="none" w:sz="0" w:space="0" w:color="auto"/>
                  </w:divBdr>
                  <w:divsChild>
                    <w:div w:id="1260287653">
                      <w:marLeft w:val="0"/>
                      <w:marRight w:val="0"/>
                      <w:marTop w:val="0"/>
                      <w:marBottom w:val="0"/>
                      <w:divBdr>
                        <w:top w:val="none" w:sz="0" w:space="0" w:color="auto"/>
                        <w:left w:val="none" w:sz="0" w:space="0" w:color="auto"/>
                        <w:bottom w:val="none" w:sz="0" w:space="0" w:color="auto"/>
                        <w:right w:val="none" w:sz="0" w:space="0" w:color="auto"/>
                      </w:divBdr>
                      <w:divsChild>
                        <w:div w:id="9099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4055">
      <w:bodyDiv w:val="1"/>
      <w:marLeft w:val="0"/>
      <w:marRight w:val="0"/>
      <w:marTop w:val="0"/>
      <w:marBottom w:val="0"/>
      <w:divBdr>
        <w:top w:val="none" w:sz="0" w:space="0" w:color="auto"/>
        <w:left w:val="none" w:sz="0" w:space="0" w:color="auto"/>
        <w:bottom w:val="none" w:sz="0" w:space="0" w:color="auto"/>
        <w:right w:val="none" w:sz="0" w:space="0" w:color="auto"/>
      </w:divBdr>
    </w:div>
    <w:div w:id="955329694">
      <w:bodyDiv w:val="1"/>
      <w:marLeft w:val="0"/>
      <w:marRight w:val="0"/>
      <w:marTop w:val="0"/>
      <w:marBottom w:val="0"/>
      <w:divBdr>
        <w:top w:val="none" w:sz="0" w:space="0" w:color="auto"/>
        <w:left w:val="none" w:sz="0" w:space="0" w:color="auto"/>
        <w:bottom w:val="none" w:sz="0" w:space="0" w:color="auto"/>
        <w:right w:val="none" w:sz="0" w:space="0" w:color="auto"/>
      </w:divBdr>
      <w:divsChild>
        <w:div w:id="1311014192">
          <w:marLeft w:val="0"/>
          <w:marRight w:val="0"/>
          <w:marTop w:val="0"/>
          <w:marBottom w:val="0"/>
          <w:divBdr>
            <w:top w:val="none" w:sz="0" w:space="0" w:color="auto"/>
            <w:left w:val="none" w:sz="0" w:space="0" w:color="auto"/>
            <w:bottom w:val="none" w:sz="0" w:space="0" w:color="auto"/>
            <w:right w:val="none" w:sz="0" w:space="0" w:color="auto"/>
          </w:divBdr>
          <w:divsChild>
            <w:div w:id="219097707">
              <w:marLeft w:val="0"/>
              <w:marRight w:val="0"/>
              <w:marTop w:val="0"/>
              <w:marBottom w:val="0"/>
              <w:divBdr>
                <w:top w:val="none" w:sz="0" w:space="0" w:color="auto"/>
                <w:left w:val="none" w:sz="0" w:space="0" w:color="auto"/>
                <w:bottom w:val="none" w:sz="0" w:space="0" w:color="auto"/>
                <w:right w:val="none" w:sz="0" w:space="0" w:color="auto"/>
              </w:divBdr>
              <w:divsChild>
                <w:div w:id="1100880838">
                  <w:marLeft w:val="0"/>
                  <w:marRight w:val="0"/>
                  <w:marTop w:val="0"/>
                  <w:marBottom w:val="0"/>
                  <w:divBdr>
                    <w:top w:val="none" w:sz="0" w:space="0" w:color="auto"/>
                    <w:left w:val="none" w:sz="0" w:space="0" w:color="auto"/>
                    <w:bottom w:val="none" w:sz="0" w:space="0" w:color="auto"/>
                    <w:right w:val="none" w:sz="0" w:space="0" w:color="auto"/>
                  </w:divBdr>
                  <w:divsChild>
                    <w:div w:id="192770221">
                      <w:marLeft w:val="0"/>
                      <w:marRight w:val="0"/>
                      <w:marTop w:val="0"/>
                      <w:marBottom w:val="0"/>
                      <w:divBdr>
                        <w:top w:val="none" w:sz="0" w:space="0" w:color="auto"/>
                        <w:left w:val="none" w:sz="0" w:space="0" w:color="auto"/>
                        <w:bottom w:val="none" w:sz="0" w:space="0" w:color="auto"/>
                        <w:right w:val="none" w:sz="0" w:space="0" w:color="auto"/>
                      </w:divBdr>
                      <w:divsChild>
                        <w:div w:id="301546354">
                          <w:marLeft w:val="0"/>
                          <w:marRight w:val="0"/>
                          <w:marTop w:val="0"/>
                          <w:marBottom w:val="0"/>
                          <w:divBdr>
                            <w:top w:val="none" w:sz="0" w:space="0" w:color="auto"/>
                            <w:left w:val="none" w:sz="0" w:space="0" w:color="auto"/>
                            <w:bottom w:val="none" w:sz="0" w:space="0" w:color="auto"/>
                            <w:right w:val="none" w:sz="0" w:space="0" w:color="auto"/>
                          </w:divBdr>
                          <w:divsChild>
                            <w:div w:id="4682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6578">
      <w:bodyDiv w:val="1"/>
      <w:marLeft w:val="0"/>
      <w:marRight w:val="0"/>
      <w:marTop w:val="0"/>
      <w:marBottom w:val="0"/>
      <w:divBdr>
        <w:top w:val="none" w:sz="0" w:space="0" w:color="auto"/>
        <w:left w:val="none" w:sz="0" w:space="0" w:color="auto"/>
        <w:bottom w:val="none" w:sz="0" w:space="0" w:color="auto"/>
        <w:right w:val="none" w:sz="0" w:space="0" w:color="auto"/>
      </w:divBdr>
    </w:div>
    <w:div w:id="975525074">
      <w:bodyDiv w:val="1"/>
      <w:marLeft w:val="0"/>
      <w:marRight w:val="0"/>
      <w:marTop w:val="0"/>
      <w:marBottom w:val="0"/>
      <w:divBdr>
        <w:top w:val="none" w:sz="0" w:space="0" w:color="auto"/>
        <w:left w:val="none" w:sz="0" w:space="0" w:color="auto"/>
        <w:bottom w:val="none" w:sz="0" w:space="0" w:color="auto"/>
        <w:right w:val="none" w:sz="0" w:space="0" w:color="auto"/>
      </w:divBdr>
      <w:divsChild>
        <w:div w:id="542249680">
          <w:marLeft w:val="0"/>
          <w:marRight w:val="0"/>
          <w:marTop w:val="0"/>
          <w:marBottom w:val="0"/>
          <w:divBdr>
            <w:top w:val="none" w:sz="0" w:space="0" w:color="auto"/>
            <w:left w:val="none" w:sz="0" w:space="0" w:color="auto"/>
            <w:bottom w:val="none" w:sz="0" w:space="0" w:color="auto"/>
            <w:right w:val="none" w:sz="0" w:space="0" w:color="auto"/>
          </w:divBdr>
          <w:divsChild>
            <w:div w:id="390691836">
              <w:marLeft w:val="0"/>
              <w:marRight w:val="0"/>
              <w:marTop w:val="0"/>
              <w:marBottom w:val="0"/>
              <w:divBdr>
                <w:top w:val="none" w:sz="0" w:space="0" w:color="auto"/>
                <w:left w:val="none" w:sz="0" w:space="0" w:color="auto"/>
                <w:bottom w:val="none" w:sz="0" w:space="0" w:color="auto"/>
                <w:right w:val="none" w:sz="0" w:space="0" w:color="auto"/>
              </w:divBdr>
              <w:divsChild>
                <w:div w:id="423653748">
                  <w:marLeft w:val="0"/>
                  <w:marRight w:val="0"/>
                  <w:marTop w:val="0"/>
                  <w:marBottom w:val="0"/>
                  <w:divBdr>
                    <w:top w:val="none" w:sz="0" w:space="0" w:color="auto"/>
                    <w:left w:val="none" w:sz="0" w:space="0" w:color="auto"/>
                    <w:bottom w:val="none" w:sz="0" w:space="0" w:color="auto"/>
                    <w:right w:val="none" w:sz="0" w:space="0" w:color="auto"/>
                  </w:divBdr>
                  <w:divsChild>
                    <w:div w:id="883564874">
                      <w:marLeft w:val="0"/>
                      <w:marRight w:val="0"/>
                      <w:marTop w:val="0"/>
                      <w:marBottom w:val="0"/>
                      <w:divBdr>
                        <w:top w:val="none" w:sz="0" w:space="0" w:color="auto"/>
                        <w:left w:val="none" w:sz="0" w:space="0" w:color="auto"/>
                        <w:bottom w:val="none" w:sz="0" w:space="0" w:color="auto"/>
                        <w:right w:val="none" w:sz="0" w:space="0" w:color="auto"/>
                      </w:divBdr>
                      <w:divsChild>
                        <w:div w:id="140636926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79448">
      <w:bodyDiv w:val="1"/>
      <w:marLeft w:val="0"/>
      <w:marRight w:val="0"/>
      <w:marTop w:val="0"/>
      <w:marBottom w:val="0"/>
      <w:divBdr>
        <w:top w:val="none" w:sz="0" w:space="0" w:color="auto"/>
        <w:left w:val="none" w:sz="0" w:space="0" w:color="auto"/>
        <w:bottom w:val="none" w:sz="0" w:space="0" w:color="auto"/>
        <w:right w:val="none" w:sz="0" w:space="0" w:color="auto"/>
      </w:divBdr>
    </w:div>
    <w:div w:id="982543323">
      <w:bodyDiv w:val="1"/>
      <w:marLeft w:val="0"/>
      <w:marRight w:val="0"/>
      <w:marTop w:val="0"/>
      <w:marBottom w:val="0"/>
      <w:divBdr>
        <w:top w:val="none" w:sz="0" w:space="0" w:color="auto"/>
        <w:left w:val="none" w:sz="0" w:space="0" w:color="auto"/>
        <w:bottom w:val="none" w:sz="0" w:space="0" w:color="auto"/>
        <w:right w:val="none" w:sz="0" w:space="0" w:color="auto"/>
      </w:divBdr>
    </w:div>
    <w:div w:id="996494133">
      <w:bodyDiv w:val="1"/>
      <w:marLeft w:val="0"/>
      <w:marRight w:val="0"/>
      <w:marTop w:val="0"/>
      <w:marBottom w:val="0"/>
      <w:divBdr>
        <w:top w:val="none" w:sz="0" w:space="0" w:color="auto"/>
        <w:left w:val="none" w:sz="0" w:space="0" w:color="auto"/>
        <w:bottom w:val="none" w:sz="0" w:space="0" w:color="auto"/>
        <w:right w:val="none" w:sz="0" w:space="0" w:color="auto"/>
      </w:divBdr>
      <w:divsChild>
        <w:div w:id="625047575">
          <w:marLeft w:val="0"/>
          <w:marRight w:val="0"/>
          <w:marTop w:val="0"/>
          <w:marBottom w:val="0"/>
          <w:divBdr>
            <w:top w:val="none" w:sz="0" w:space="0" w:color="auto"/>
            <w:left w:val="none" w:sz="0" w:space="0" w:color="auto"/>
            <w:bottom w:val="none" w:sz="0" w:space="0" w:color="auto"/>
            <w:right w:val="none" w:sz="0" w:space="0" w:color="auto"/>
          </w:divBdr>
          <w:divsChild>
            <w:div w:id="1831360285">
              <w:marLeft w:val="0"/>
              <w:marRight w:val="0"/>
              <w:marTop w:val="0"/>
              <w:marBottom w:val="0"/>
              <w:divBdr>
                <w:top w:val="none" w:sz="0" w:space="0" w:color="auto"/>
                <w:left w:val="none" w:sz="0" w:space="0" w:color="auto"/>
                <w:bottom w:val="none" w:sz="0" w:space="0" w:color="auto"/>
                <w:right w:val="none" w:sz="0" w:space="0" w:color="auto"/>
              </w:divBdr>
              <w:divsChild>
                <w:div w:id="1518690313">
                  <w:marLeft w:val="0"/>
                  <w:marRight w:val="0"/>
                  <w:marTop w:val="0"/>
                  <w:marBottom w:val="0"/>
                  <w:divBdr>
                    <w:top w:val="none" w:sz="0" w:space="0" w:color="auto"/>
                    <w:left w:val="none" w:sz="0" w:space="0" w:color="auto"/>
                    <w:bottom w:val="none" w:sz="0" w:space="0" w:color="auto"/>
                    <w:right w:val="none" w:sz="0" w:space="0" w:color="auto"/>
                  </w:divBdr>
                  <w:divsChild>
                    <w:div w:id="148788205">
                      <w:marLeft w:val="0"/>
                      <w:marRight w:val="0"/>
                      <w:marTop w:val="0"/>
                      <w:marBottom w:val="0"/>
                      <w:divBdr>
                        <w:top w:val="none" w:sz="0" w:space="0" w:color="auto"/>
                        <w:left w:val="none" w:sz="0" w:space="0" w:color="auto"/>
                        <w:bottom w:val="none" w:sz="0" w:space="0" w:color="auto"/>
                        <w:right w:val="none" w:sz="0" w:space="0" w:color="auto"/>
                      </w:divBdr>
                      <w:divsChild>
                        <w:div w:id="1755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26370950">
      <w:bodyDiv w:val="1"/>
      <w:marLeft w:val="0"/>
      <w:marRight w:val="0"/>
      <w:marTop w:val="0"/>
      <w:marBottom w:val="0"/>
      <w:divBdr>
        <w:top w:val="none" w:sz="0" w:space="0" w:color="auto"/>
        <w:left w:val="none" w:sz="0" w:space="0" w:color="auto"/>
        <w:bottom w:val="none" w:sz="0" w:space="0" w:color="auto"/>
        <w:right w:val="none" w:sz="0" w:space="0" w:color="auto"/>
      </w:divBdr>
      <w:divsChild>
        <w:div w:id="1978104225">
          <w:marLeft w:val="0"/>
          <w:marRight w:val="0"/>
          <w:marTop w:val="0"/>
          <w:marBottom w:val="0"/>
          <w:divBdr>
            <w:top w:val="none" w:sz="0" w:space="0" w:color="auto"/>
            <w:left w:val="none" w:sz="0" w:space="0" w:color="auto"/>
            <w:bottom w:val="none" w:sz="0" w:space="0" w:color="auto"/>
            <w:right w:val="none" w:sz="0" w:space="0" w:color="auto"/>
          </w:divBdr>
          <w:divsChild>
            <w:div w:id="1929537253">
              <w:marLeft w:val="0"/>
              <w:marRight w:val="0"/>
              <w:marTop w:val="0"/>
              <w:marBottom w:val="0"/>
              <w:divBdr>
                <w:top w:val="none" w:sz="0" w:space="0" w:color="auto"/>
                <w:left w:val="none" w:sz="0" w:space="0" w:color="auto"/>
                <w:bottom w:val="none" w:sz="0" w:space="0" w:color="auto"/>
                <w:right w:val="none" w:sz="0" w:space="0" w:color="auto"/>
              </w:divBdr>
              <w:divsChild>
                <w:div w:id="382173046">
                  <w:marLeft w:val="0"/>
                  <w:marRight w:val="0"/>
                  <w:marTop w:val="0"/>
                  <w:marBottom w:val="0"/>
                  <w:divBdr>
                    <w:top w:val="none" w:sz="0" w:space="0" w:color="auto"/>
                    <w:left w:val="none" w:sz="0" w:space="0" w:color="auto"/>
                    <w:bottom w:val="none" w:sz="0" w:space="0" w:color="auto"/>
                    <w:right w:val="none" w:sz="0" w:space="0" w:color="auto"/>
                  </w:divBdr>
                  <w:divsChild>
                    <w:div w:id="1774283590">
                      <w:marLeft w:val="-225"/>
                      <w:marRight w:val="-225"/>
                      <w:marTop w:val="0"/>
                      <w:marBottom w:val="0"/>
                      <w:divBdr>
                        <w:top w:val="none" w:sz="0" w:space="0" w:color="auto"/>
                        <w:left w:val="none" w:sz="0" w:space="0" w:color="auto"/>
                        <w:bottom w:val="none" w:sz="0" w:space="0" w:color="auto"/>
                        <w:right w:val="none" w:sz="0" w:space="0" w:color="auto"/>
                      </w:divBdr>
                      <w:divsChild>
                        <w:div w:id="610627311">
                          <w:marLeft w:val="0"/>
                          <w:marRight w:val="0"/>
                          <w:marTop w:val="0"/>
                          <w:marBottom w:val="0"/>
                          <w:divBdr>
                            <w:top w:val="none" w:sz="0" w:space="0" w:color="auto"/>
                            <w:left w:val="none" w:sz="0" w:space="0" w:color="auto"/>
                            <w:bottom w:val="none" w:sz="0" w:space="0" w:color="auto"/>
                            <w:right w:val="none" w:sz="0" w:space="0" w:color="auto"/>
                          </w:divBdr>
                          <w:divsChild>
                            <w:div w:id="2136633663">
                              <w:marLeft w:val="0"/>
                              <w:marRight w:val="0"/>
                              <w:marTop w:val="0"/>
                              <w:marBottom w:val="0"/>
                              <w:divBdr>
                                <w:top w:val="none" w:sz="0" w:space="0" w:color="auto"/>
                                <w:left w:val="none" w:sz="0" w:space="0" w:color="auto"/>
                                <w:bottom w:val="none" w:sz="0" w:space="0" w:color="auto"/>
                                <w:right w:val="none" w:sz="0" w:space="0" w:color="auto"/>
                              </w:divBdr>
                              <w:divsChild>
                                <w:div w:id="1205870010">
                                  <w:marLeft w:val="0"/>
                                  <w:marRight w:val="0"/>
                                  <w:marTop w:val="0"/>
                                  <w:marBottom w:val="0"/>
                                  <w:divBdr>
                                    <w:top w:val="none" w:sz="0" w:space="0" w:color="auto"/>
                                    <w:left w:val="none" w:sz="0" w:space="0" w:color="auto"/>
                                    <w:bottom w:val="none" w:sz="0" w:space="0" w:color="auto"/>
                                    <w:right w:val="none" w:sz="0" w:space="0" w:color="auto"/>
                                  </w:divBdr>
                                  <w:divsChild>
                                    <w:div w:id="532306712">
                                      <w:marLeft w:val="0"/>
                                      <w:marRight w:val="0"/>
                                      <w:marTop w:val="0"/>
                                      <w:marBottom w:val="0"/>
                                      <w:divBdr>
                                        <w:top w:val="none" w:sz="0" w:space="0" w:color="auto"/>
                                        <w:left w:val="none" w:sz="0" w:space="0" w:color="auto"/>
                                        <w:bottom w:val="none" w:sz="0" w:space="0" w:color="auto"/>
                                        <w:right w:val="none" w:sz="0" w:space="0" w:color="auto"/>
                                      </w:divBdr>
                                      <w:divsChild>
                                        <w:div w:id="266739531">
                                          <w:marLeft w:val="0"/>
                                          <w:marRight w:val="0"/>
                                          <w:marTop w:val="0"/>
                                          <w:marBottom w:val="0"/>
                                          <w:divBdr>
                                            <w:top w:val="none" w:sz="0" w:space="0" w:color="auto"/>
                                            <w:left w:val="none" w:sz="0" w:space="0" w:color="auto"/>
                                            <w:bottom w:val="none" w:sz="0" w:space="0" w:color="auto"/>
                                            <w:right w:val="none" w:sz="0" w:space="0" w:color="auto"/>
                                          </w:divBdr>
                                          <w:divsChild>
                                            <w:div w:id="1784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494581">
      <w:bodyDiv w:val="1"/>
      <w:marLeft w:val="0"/>
      <w:marRight w:val="0"/>
      <w:marTop w:val="0"/>
      <w:marBottom w:val="0"/>
      <w:divBdr>
        <w:top w:val="none" w:sz="0" w:space="0" w:color="auto"/>
        <w:left w:val="none" w:sz="0" w:space="0" w:color="auto"/>
        <w:bottom w:val="none" w:sz="0" w:space="0" w:color="auto"/>
        <w:right w:val="none" w:sz="0" w:space="0" w:color="auto"/>
      </w:divBdr>
    </w:div>
    <w:div w:id="1035468916">
      <w:bodyDiv w:val="1"/>
      <w:marLeft w:val="0"/>
      <w:marRight w:val="0"/>
      <w:marTop w:val="0"/>
      <w:marBottom w:val="0"/>
      <w:divBdr>
        <w:top w:val="none" w:sz="0" w:space="0" w:color="auto"/>
        <w:left w:val="none" w:sz="0" w:space="0" w:color="auto"/>
        <w:bottom w:val="none" w:sz="0" w:space="0" w:color="auto"/>
        <w:right w:val="none" w:sz="0" w:space="0" w:color="auto"/>
      </w:divBdr>
    </w:div>
    <w:div w:id="1054547617">
      <w:bodyDiv w:val="1"/>
      <w:marLeft w:val="0"/>
      <w:marRight w:val="0"/>
      <w:marTop w:val="0"/>
      <w:marBottom w:val="0"/>
      <w:divBdr>
        <w:top w:val="none" w:sz="0" w:space="0" w:color="auto"/>
        <w:left w:val="none" w:sz="0" w:space="0" w:color="auto"/>
        <w:bottom w:val="none" w:sz="0" w:space="0" w:color="auto"/>
        <w:right w:val="none" w:sz="0" w:space="0" w:color="auto"/>
      </w:divBdr>
    </w:div>
    <w:div w:id="1077051087">
      <w:bodyDiv w:val="1"/>
      <w:marLeft w:val="0"/>
      <w:marRight w:val="0"/>
      <w:marTop w:val="0"/>
      <w:marBottom w:val="0"/>
      <w:divBdr>
        <w:top w:val="none" w:sz="0" w:space="0" w:color="auto"/>
        <w:left w:val="none" w:sz="0" w:space="0" w:color="auto"/>
        <w:bottom w:val="none" w:sz="0" w:space="0" w:color="auto"/>
        <w:right w:val="none" w:sz="0" w:space="0" w:color="auto"/>
      </w:divBdr>
    </w:div>
    <w:div w:id="1090395190">
      <w:bodyDiv w:val="1"/>
      <w:marLeft w:val="0"/>
      <w:marRight w:val="0"/>
      <w:marTop w:val="0"/>
      <w:marBottom w:val="0"/>
      <w:divBdr>
        <w:top w:val="none" w:sz="0" w:space="0" w:color="auto"/>
        <w:left w:val="none" w:sz="0" w:space="0" w:color="auto"/>
        <w:bottom w:val="none" w:sz="0" w:space="0" w:color="auto"/>
        <w:right w:val="none" w:sz="0" w:space="0" w:color="auto"/>
      </w:divBdr>
    </w:div>
    <w:div w:id="1096092357">
      <w:bodyDiv w:val="1"/>
      <w:marLeft w:val="0"/>
      <w:marRight w:val="0"/>
      <w:marTop w:val="0"/>
      <w:marBottom w:val="0"/>
      <w:divBdr>
        <w:top w:val="none" w:sz="0" w:space="0" w:color="auto"/>
        <w:left w:val="none" w:sz="0" w:space="0" w:color="auto"/>
        <w:bottom w:val="none" w:sz="0" w:space="0" w:color="auto"/>
        <w:right w:val="none" w:sz="0" w:space="0" w:color="auto"/>
      </w:divBdr>
      <w:divsChild>
        <w:div w:id="461580438">
          <w:marLeft w:val="0"/>
          <w:marRight w:val="0"/>
          <w:marTop w:val="0"/>
          <w:marBottom w:val="0"/>
          <w:divBdr>
            <w:top w:val="none" w:sz="0" w:space="0" w:color="auto"/>
            <w:left w:val="none" w:sz="0" w:space="0" w:color="auto"/>
            <w:bottom w:val="none" w:sz="0" w:space="0" w:color="auto"/>
            <w:right w:val="none" w:sz="0" w:space="0" w:color="auto"/>
          </w:divBdr>
        </w:div>
        <w:div w:id="1129929942">
          <w:marLeft w:val="0"/>
          <w:marRight w:val="0"/>
          <w:marTop w:val="0"/>
          <w:marBottom w:val="0"/>
          <w:divBdr>
            <w:top w:val="none" w:sz="0" w:space="0" w:color="auto"/>
            <w:left w:val="none" w:sz="0" w:space="0" w:color="auto"/>
            <w:bottom w:val="none" w:sz="0" w:space="0" w:color="auto"/>
            <w:right w:val="none" w:sz="0" w:space="0" w:color="auto"/>
          </w:divBdr>
        </w:div>
        <w:div w:id="2009945022">
          <w:marLeft w:val="0"/>
          <w:marRight w:val="0"/>
          <w:marTop w:val="0"/>
          <w:marBottom w:val="0"/>
          <w:divBdr>
            <w:top w:val="none" w:sz="0" w:space="0" w:color="auto"/>
            <w:left w:val="none" w:sz="0" w:space="0" w:color="auto"/>
            <w:bottom w:val="none" w:sz="0" w:space="0" w:color="auto"/>
            <w:right w:val="none" w:sz="0" w:space="0" w:color="auto"/>
          </w:divBdr>
        </w:div>
      </w:divsChild>
    </w:div>
    <w:div w:id="1123889588">
      <w:bodyDiv w:val="1"/>
      <w:marLeft w:val="0"/>
      <w:marRight w:val="0"/>
      <w:marTop w:val="0"/>
      <w:marBottom w:val="0"/>
      <w:divBdr>
        <w:top w:val="none" w:sz="0" w:space="0" w:color="auto"/>
        <w:left w:val="none" w:sz="0" w:space="0" w:color="auto"/>
        <w:bottom w:val="none" w:sz="0" w:space="0" w:color="auto"/>
        <w:right w:val="none" w:sz="0" w:space="0" w:color="auto"/>
      </w:divBdr>
      <w:divsChild>
        <w:div w:id="2020278594">
          <w:marLeft w:val="0"/>
          <w:marRight w:val="0"/>
          <w:marTop w:val="0"/>
          <w:marBottom w:val="0"/>
          <w:divBdr>
            <w:top w:val="none" w:sz="0" w:space="0" w:color="auto"/>
            <w:left w:val="none" w:sz="0" w:space="0" w:color="auto"/>
            <w:bottom w:val="none" w:sz="0" w:space="0" w:color="auto"/>
            <w:right w:val="none" w:sz="0" w:space="0" w:color="auto"/>
          </w:divBdr>
          <w:divsChild>
            <w:div w:id="1697387017">
              <w:marLeft w:val="0"/>
              <w:marRight w:val="0"/>
              <w:marTop w:val="0"/>
              <w:marBottom w:val="0"/>
              <w:divBdr>
                <w:top w:val="none" w:sz="0" w:space="0" w:color="auto"/>
                <w:left w:val="none" w:sz="0" w:space="0" w:color="auto"/>
                <w:bottom w:val="none" w:sz="0" w:space="0" w:color="auto"/>
                <w:right w:val="none" w:sz="0" w:space="0" w:color="auto"/>
              </w:divBdr>
              <w:divsChild>
                <w:div w:id="786698067">
                  <w:marLeft w:val="0"/>
                  <w:marRight w:val="0"/>
                  <w:marTop w:val="0"/>
                  <w:marBottom w:val="0"/>
                  <w:divBdr>
                    <w:top w:val="none" w:sz="0" w:space="0" w:color="auto"/>
                    <w:left w:val="none" w:sz="0" w:space="0" w:color="auto"/>
                    <w:bottom w:val="none" w:sz="0" w:space="0" w:color="auto"/>
                    <w:right w:val="none" w:sz="0" w:space="0" w:color="auto"/>
                  </w:divBdr>
                  <w:divsChild>
                    <w:div w:id="1352073771">
                      <w:marLeft w:val="0"/>
                      <w:marRight w:val="0"/>
                      <w:marTop w:val="0"/>
                      <w:marBottom w:val="0"/>
                      <w:divBdr>
                        <w:top w:val="none" w:sz="0" w:space="0" w:color="auto"/>
                        <w:left w:val="none" w:sz="0" w:space="0" w:color="auto"/>
                        <w:bottom w:val="none" w:sz="0" w:space="0" w:color="auto"/>
                        <w:right w:val="none" w:sz="0" w:space="0" w:color="auto"/>
                      </w:divBdr>
                      <w:divsChild>
                        <w:div w:id="643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56664">
      <w:bodyDiv w:val="1"/>
      <w:marLeft w:val="0"/>
      <w:marRight w:val="0"/>
      <w:marTop w:val="0"/>
      <w:marBottom w:val="0"/>
      <w:divBdr>
        <w:top w:val="none" w:sz="0" w:space="0" w:color="auto"/>
        <w:left w:val="none" w:sz="0" w:space="0" w:color="auto"/>
        <w:bottom w:val="none" w:sz="0" w:space="0" w:color="auto"/>
        <w:right w:val="none" w:sz="0" w:space="0" w:color="auto"/>
      </w:divBdr>
    </w:div>
    <w:div w:id="1169367645">
      <w:bodyDiv w:val="1"/>
      <w:marLeft w:val="0"/>
      <w:marRight w:val="0"/>
      <w:marTop w:val="0"/>
      <w:marBottom w:val="0"/>
      <w:divBdr>
        <w:top w:val="none" w:sz="0" w:space="0" w:color="auto"/>
        <w:left w:val="none" w:sz="0" w:space="0" w:color="auto"/>
        <w:bottom w:val="none" w:sz="0" w:space="0" w:color="auto"/>
        <w:right w:val="none" w:sz="0" w:space="0" w:color="auto"/>
      </w:divBdr>
    </w:div>
    <w:div w:id="1205679183">
      <w:bodyDiv w:val="1"/>
      <w:marLeft w:val="0"/>
      <w:marRight w:val="0"/>
      <w:marTop w:val="0"/>
      <w:marBottom w:val="0"/>
      <w:divBdr>
        <w:top w:val="none" w:sz="0" w:space="0" w:color="auto"/>
        <w:left w:val="none" w:sz="0" w:space="0" w:color="auto"/>
        <w:bottom w:val="none" w:sz="0" w:space="0" w:color="auto"/>
        <w:right w:val="none" w:sz="0" w:space="0" w:color="auto"/>
      </w:divBdr>
    </w:div>
    <w:div w:id="1212812126">
      <w:bodyDiv w:val="1"/>
      <w:marLeft w:val="0"/>
      <w:marRight w:val="0"/>
      <w:marTop w:val="0"/>
      <w:marBottom w:val="0"/>
      <w:divBdr>
        <w:top w:val="none" w:sz="0" w:space="0" w:color="auto"/>
        <w:left w:val="none" w:sz="0" w:space="0" w:color="auto"/>
        <w:bottom w:val="none" w:sz="0" w:space="0" w:color="auto"/>
        <w:right w:val="none" w:sz="0" w:space="0" w:color="auto"/>
      </w:divBdr>
    </w:div>
    <w:div w:id="1212839741">
      <w:bodyDiv w:val="1"/>
      <w:marLeft w:val="0"/>
      <w:marRight w:val="0"/>
      <w:marTop w:val="0"/>
      <w:marBottom w:val="0"/>
      <w:divBdr>
        <w:top w:val="none" w:sz="0" w:space="0" w:color="auto"/>
        <w:left w:val="none" w:sz="0" w:space="0" w:color="auto"/>
        <w:bottom w:val="none" w:sz="0" w:space="0" w:color="auto"/>
        <w:right w:val="none" w:sz="0" w:space="0" w:color="auto"/>
      </w:divBdr>
    </w:div>
    <w:div w:id="1221013607">
      <w:bodyDiv w:val="1"/>
      <w:marLeft w:val="0"/>
      <w:marRight w:val="0"/>
      <w:marTop w:val="0"/>
      <w:marBottom w:val="0"/>
      <w:divBdr>
        <w:top w:val="none" w:sz="0" w:space="0" w:color="auto"/>
        <w:left w:val="none" w:sz="0" w:space="0" w:color="auto"/>
        <w:bottom w:val="none" w:sz="0" w:space="0" w:color="auto"/>
        <w:right w:val="none" w:sz="0" w:space="0" w:color="auto"/>
      </w:divBdr>
    </w:div>
    <w:div w:id="1250887559">
      <w:bodyDiv w:val="1"/>
      <w:marLeft w:val="0"/>
      <w:marRight w:val="0"/>
      <w:marTop w:val="0"/>
      <w:marBottom w:val="0"/>
      <w:divBdr>
        <w:top w:val="none" w:sz="0" w:space="0" w:color="auto"/>
        <w:left w:val="none" w:sz="0" w:space="0" w:color="auto"/>
        <w:bottom w:val="none" w:sz="0" w:space="0" w:color="auto"/>
        <w:right w:val="none" w:sz="0" w:space="0" w:color="auto"/>
      </w:divBdr>
    </w:div>
    <w:div w:id="1259829522">
      <w:bodyDiv w:val="1"/>
      <w:marLeft w:val="0"/>
      <w:marRight w:val="0"/>
      <w:marTop w:val="0"/>
      <w:marBottom w:val="0"/>
      <w:divBdr>
        <w:top w:val="none" w:sz="0" w:space="0" w:color="auto"/>
        <w:left w:val="none" w:sz="0" w:space="0" w:color="auto"/>
        <w:bottom w:val="none" w:sz="0" w:space="0" w:color="auto"/>
        <w:right w:val="none" w:sz="0" w:space="0" w:color="auto"/>
      </w:divBdr>
    </w:div>
    <w:div w:id="1295678632">
      <w:bodyDiv w:val="1"/>
      <w:marLeft w:val="0"/>
      <w:marRight w:val="0"/>
      <w:marTop w:val="0"/>
      <w:marBottom w:val="0"/>
      <w:divBdr>
        <w:top w:val="none" w:sz="0" w:space="0" w:color="auto"/>
        <w:left w:val="none" w:sz="0" w:space="0" w:color="auto"/>
        <w:bottom w:val="none" w:sz="0" w:space="0" w:color="auto"/>
        <w:right w:val="none" w:sz="0" w:space="0" w:color="auto"/>
      </w:divBdr>
    </w:div>
    <w:div w:id="1313949965">
      <w:bodyDiv w:val="1"/>
      <w:marLeft w:val="0"/>
      <w:marRight w:val="0"/>
      <w:marTop w:val="0"/>
      <w:marBottom w:val="0"/>
      <w:divBdr>
        <w:top w:val="none" w:sz="0" w:space="0" w:color="auto"/>
        <w:left w:val="none" w:sz="0" w:space="0" w:color="auto"/>
        <w:bottom w:val="none" w:sz="0" w:space="0" w:color="auto"/>
        <w:right w:val="none" w:sz="0" w:space="0" w:color="auto"/>
      </w:divBdr>
    </w:div>
    <w:div w:id="1344741793">
      <w:bodyDiv w:val="1"/>
      <w:marLeft w:val="0"/>
      <w:marRight w:val="0"/>
      <w:marTop w:val="0"/>
      <w:marBottom w:val="0"/>
      <w:divBdr>
        <w:top w:val="none" w:sz="0" w:space="0" w:color="auto"/>
        <w:left w:val="none" w:sz="0" w:space="0" w:color="auto"/>
        <w:bottom w:val="none" w:sz="0" w:space="0" w:color="auto"/>
        <w:right w:val="none" w:sz="0" w:space="0" w:color="auto"/>
      </w:divBdr>
    </w:div>
    <w:div w:id="1371876061">
      <w:bodyDiv w:val="1"/>
      <w:marLeft w:val="0"/>
      <w:marRight w:val="0"/>
      <w:marTop w:val="0"/>
      <w:marBottom w:val="0"/>
      <w:divBdr>
        <w:top w:val="none" w:sz="0" w:space="0" w:color="auto"/>
        <w:left w:val="none" w:sz="0" w:space="0" w:color="auto"/>
        <w:bottom w:val="none" w:sz="0" w:space="0" w:color="auto"/>
        <w:right w:val="none" w:sz="0" w:space="0" w:color="auto"/>
      </w:divBdr>
    </w:div>
    <w:div w:id="1379084731">
      <w:bodyDiv w:val="1"/>
      <w:marLeft w:val="0"/>
      <w:marRight w:val="0"/>
      <w:marTop w:val="0"/>
      <w:marBottom w:val="0"/>
      <w:divBdr>
        <w:top w:val="none" w:sz="0" w:space="0" w:color="auto"/>
        <w:left w:val="none" w:sz="0" w:space="0" w:color="auto"/>
        <w:bottom w:val="none" w:sz="0" w:space="0" w:color="auto"/>
        <w:right w:val="none" w:sz="0" w:space="0" w:color="auto"/>
      </w:divBdr>
    </w:div>
    <w:div w:id="1401714747">
      <w:bodyDiv w:val="1"/>
      <w:marLeft w:val="0"/>
      <w:marRight w:val="0"/>
      <w:marTop w:val="0"/>
      <w:marBottom w:val="0"/>
      <w:divBdr>
        <w:top w:val="none" w:sz="0" w:space="0" w:color="auto"/>
        <w:left w:val="none" w:sz="0" w:space="0" w:color="auto"/>
        <w:bottom w:val="none" w:sz="0" w:space="0" w:color="auto"/>
        <w:right w:val="none" w:sz="0" w:space="0" w:color="auto"/>
      </w:divBdr>
    </w:div>
    <w:div w:id="1416243704">
      <w:bodyDiv w:val="1"/>
      <w:marLeft w:val="0"/>
      <w:marRight w:val="0"/>
      <w:marTop w:val="0"/>
      <w:marBottom w:val="0"/>
      <w:divBdr>
        <w:top w:val="none" w:sz="0" w:space="0" w:color="auto"/>
        <w:left w:val="none" w:sz="0" w:space="0" w:color="auto"/>
        <w:bottom w:val="none" w:sz="0" w:space="0" w:color="auto"/>
        <w:right w:val="none" w:sz="0" w:space="0" w:color="auto"/>
      </w:divBdr>
    </w:div>
    <w:div w:id="1439133795">
      <w:bodyDiv w:val="1"/>
      <w:marLeft w:val="0"/>
      <w:marRight w:val="0"/>
      <w:marTop w:val="0"/>
      <w:marBottom w:val="0"/>
      <w:divBdr>
        <w:top w:val="none" w:sz="0" w:space="0" w:color="auto"/>
        <w:left w:val="none" w:sz="0" w:space="0" w:color="auto"/>
        <w:bottom w:val="none" w:sz="0" w:space="0" w:color="auto"/>
        <w:right w:val="none" w:sz="0" w:space="0" w:color="auto"/>
      </w:divBdr>
    </w:div>
    <w:div w:id="1440221590">
      <w:bodyDiv w:val="1"/>
      <w:marLeft w:val="0"/>
      <w:marRight w:val="0"/>
      <w:marTop w:val="0"/>
      <w:marBottom w:val="0"/>
      <w:divBdr>
        <w:top w:val="none" w:sz="0" w:space="0" w:color="auto"/>
        <w:left w:val="none" w:sz="0" w:space="0" w:color="auto"/>
        <w:bottom w:val="none" w:sz="0" w:space="0" w:color="auto"/>
        <w:right w:val="none" w:sz="0" w:space="0" w:color="auto"/>
      </w:divBdr>
      <w:divsChild>
        <w:div w:id="1515268968">
          <w:marLeft w:val="0"/>
          <w:marRight w:val="0"/>
          <w:marTop w:val="0"/>
          <w:marBottom w:val="0"/>
          <w:divBdr>
            <w:top w:val="none" w:sz="0" w:space="0" w:color="auto"/>
            <w:left w:val="none" w:sz="0" w:space="0" w:color="auto"/>
            <w:bottom w:val="none" w:sz="0" w:space="0" w:color="auto"/>
            <w:right w:val="none" w:sz="0" w:space="0" w:color="auto"/>
          </w:divBdr>
          <w:divsChild>
            <w:div w:id="300308682">
              <w:marLeft w:val="0"/>
              <w:marRight w:val="0"/>
              <w:marTop w:val="0"/>
              <w:marBottom w:val="0"/>
              <w:divBdr>
                <w:top w:val="none" w:sz="0" w:space="0" w:color="auto"/>
                <w:left w:val="none" w:sz="0" w:space="0" w:color="auto"/>
                <w:bottom w:val="none" w:sz="0" w:space="0" w:color="auto"/>
                <w:right w:val="none" w:sz="0" w:space="0" w:color="auto"/>
              </w:divBdr>
              <w:divsChild>
                <w:div w:id="697202176">
                  <w:marLeft w:val="0"/>
                  <w:marRight w:val="0"/>
                  <w:marTop w:val="0"/>
                  <w:marBottom w:val="0"/>
                  <w:divBdr>
                    <w:top w:val="none" w:sz="0" w:space="0" w:color="auto"/>
                    <w:left w:val="none" w:sz="0" w:space="0" w:color="auto"/>
                    <w:bottom w:val="none" w:sz="0" w:space="0" w:color="auto"/>
                    <w:right w:val="none" w:sz="0" w:space="0" w:color="auto"/>
                  </w:divBdr>
                  <w:divsChild>
                    <w:div w:id="145627779">
                      <w:marLeft w:val="-225"/>
                      <w:marRight w:val="-225"/>
                      <w:marTop w:val="0"/>
                      <w:marBottom w:val="0"/>
                      <w:divBdr>
                        <w:top w:val="none" w:sz="0" w:space="0" w:color="auto"/>
                        <w:left w:val="none" w:sz="0" w:space="0" w:color="auto"/>
                        <w:bottom w:val="none" w:sz="0" w:space="0" w:color="auto"/>
                        <w:right w:val="none" w:sz="0" w:space="0" w:color="auto"/>
                      </w:divBdr>
                      <w:divsChild>
                        <w:div w:id="821584626">
                          <w:marLeft w:val="0"/>
                          <w:marRight w:val="0"/>
                          <w:marTop w:val="0"/>
                          <w:marBottom w:val="0"/>
                          <w:divBdr>
                            <w:top w:val="none" w:sz="0" w:space="0" w:color="auto"/>
                            <w:left w:val="none" w:sz="0" w:space="0" w:color="auto"/>
                            <w:bottom w:val="none" w:sz="0" w:space="0" w:color="auto"/>
                            <w:right w:val="none" w:sz="0" w:space="0" w:color="auto"/>
                          </w:divBdr>
                          <w:divsChild>
                            <w:div w:id="1233078168">
                              <w:marLeft w:val="0"/>
                              <w:marRight w:val="0"/>
                              <w:marTop w:val="0"/>
                              <w:marBottom w:val="0"/>
                              <w:divBdr>
                                <w:top w:val="none" w:sz="0" w:space="0" w:color="auto"/>
                                <w:left w:val="none" w:sz="0" w:space="0" w:color="auto"/>
                                <w:bottom w:val="none" w:sz="0" w:space="0" w:color="auto"/>
                                <w:right w:val="none" w:sz="0" w:space="0" w:color="auto"/>
                              </w:divBdr>
                              <w:divsChild>
                                <w:div w:id="625501653">
                                  <w:marLeft w:val="0"/>
                                  <w:marRight w:val="0"/>
                                  <w:marTop w:val="0"/>
                                  <w:marBottom w:val="0"/>
                                  <w:divBdr>
                                    <w:top w:val="none" w:sz="0" w:space="0" w:color="auto"/>
                                    <w:left w:val="none" w:sz="0" w:space="0" w:color="auto"/>
                                    <w:bottom w:val="none" w:sz="0" w:space="0" w:color="auto"/>
                                    <w:right w:val="none" w:sz="0" w:space="0" w:color="auto"/>
                                  </w:divBdr>
                                  <w:divsChild>
                                    <w:div w:id="47147613">
                                      <w:marLeft w:val="0"/>
                                      <w:marRight w:val="0"/>
                                      <w:marTop w:val="0"/>
                                      <w:marBottom w:val="0"/>
                                      <w:divBdr>
                                        <w:top w:val="none" w:sz="0" w:space="0" w:color="auto"/>
                                        <w:left w:val="none" w:sz="0" w:space="0" w:color="auto"/>
                                        <w:bottom w:val="none" w:sz="0" w:space="0" w:color="auto"/>
                                        <w:right w:val="none" w:sz="0" w:space="0" w:color="auto"/>
                                      </w:divBdr>
                                      <w:divsChild>
                                        <w:div w:id="1820074427">
                                          <w:marLeft w:val="0"/>
                                          <w:marRight w:val="0"/>
                                          <w:marTop w:val="0"/>
                                          <w:marBottom w:val="0"/>
                                          <w:divBdr>
                                            <w:top w:val="none" w:sz="0" w:space="0" w:color="auto"/>
                                            <w:left w:val="none" w:sz="0" w:space="0" w:color="auto"/>
                                            <w:bottom w:val="none" w:sz="0" w:space="0" w:color="auto"/>
                                            <w:right w:val="none" w:sz="0" w:space="0" w:color="auto"/>
                                          </w:divBdr>
                                          <w:divsChild>
                                            <w:div w:id="208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730301">
      <w:bodyDiv w:val="1"/>
      <w:marLeft w:val="0"/>
      <w:marRight w:val="0"/>
      <w:marTop w:val="0"/>
      <w:marBottom w:val="0"/>
      <w:divBdr>
        <w:top w:val="none" w:sz="0" w:space="0" w:color="auto"/>
        <w:left w:val="none" w:sz="0" w:space="0" w:color="auto"/>
        <w:bottom w:val="none" w:sz="0" w:space="0" w:color="auto"/>
        <w:right w:val="none" w:sz="0" w:space="0" w:color="auto"/>
      </w:divBdr>
    </w:div>
    <w:div w:id="1486817151">
      <w:bodyDiv w:val="1"/>
      <w:marLeft w:val="0"/>
      <w:marRight w:val="0"/>
      <w:marTop w:val="0"/>
      <w:marBottom w:val="0"/>
      <w:divBdr>
        <w:top w:val="none" w:sz="0" w:space="0" w:color="auto"/>
        <w:left w:val="none" w:sz="0" w:space="0" w:color="auto"/>
        <w:bottom w:val="none" w:sz="0" w:space="0" w:color="auto"/>
        <w:right w:val="none" w:sz="0" w:space="0" w:color="auto"/>
      </w:divBdr>
    </w:div>
    <w:div w:id="1525361252">
      <w:bodyDiv w:val="1"/>
      <w:marLeft w:val="0"/>
      <w:marRight w:val="0"/>
      <w:marTop w:val="0"/>
      <w:marBottom w:val="0"/>
      <w:divBdr>
        <w:top w:val="none" w:sz="0" w:space="0" w:color="auto"/>
        <w:left w:val="none" w:sz="0" w:space="0" w:color="auto"/>
        <w:bottom w:val="none" w:sz="0" w:space="0" w:color="auto"/>
        <w:right w:val="none" w:sz="0" w:space="0" w:color="auto"/>
      </w:divBdr>
    </w:div>
    <w:div w:id="1533877793">
      <w:bodyDiv w:val="1"/>
      <w:marLeft w:val="0"/>
      <w:marRight w:val="0"/>
      <w:marTop w:val="0"/>
      <w:marBottom w:val="0"/>
      <w:divBdr>
        <w:top w:val="none" w:sz="0" w:space="0" w:color="auto"/>
        <w:left w:val="none" w:sz="0" w:space="0" w:color="auto"/>
        <w:bottom w:val="none" w:sz="0" w:space="0" w:color="auto"/>
        <w:right w:val="none" w:sz="0" w:space="0" w:color="auto"/>
      </w:divBdr>
    </w:div>
    <w:div w:id="1559197457">
      <w:bodyDiv w:val="1"/>
      <w:marLeft w:val="0"/>
      <w:marRight w:val="0"/>
      <w:marTop w:val="0"/>
      <w:marBottom w:val="0"/>
      <w:divBdr>
        <w:top w:val="none" w:sz="0" w:space="0" w:color="auto"/>
        <w:left w:val="none" w:sz="0" w:space="0" w:color="auto"/>
        <w:bottom w:val="none" w:sz="0" w:space="0" w:color="auto"/>
        <w:right w:val="none" w:sz="0" w:space="0" w:color="auto"/>
      </w:divBdr>
    </w:div>
    <w:div w:id="1574311349">
      <w:bodyDiv w:val="1"/>
      <w:marLeft w:val="0"/>
      <w:marRight w:val="0"/>
      <w:marTop w:val="0"/>
      <w:marBottom w:val="0"/>
      <w:divBdr>
        <w:top w:val="none" w:sz="0" w:space="0" w:color="auto"/>
        <w:left w:val="none" w:sz="0" w:space="0" w:color="auto"/>
        <w:bottom w:val="none" w:sz="0" w:space="0" w:color="auto"/>
        <w:right w:val="none" w:sz="0" w:space="0" w:color="auto"/>
      </w:divBdr>
    </w:div>
    <w:div w:id="1574659438">
      <w:bodyDiv w:val="1"/>
      <w:marLeft w:val="0"/>
      <w:marRight w:val="0"/>
      <w:marTop w:val="0"/>
      <w:marBottom w:val="0"/>
      <w:divBdr>
        <w:top w:val="none" w:sz="0" w:space="0" w:color="auto"/>
        <w:left w:val="none" w:sz="0" w:space="0" w:color="auto"/>
        <w:bottom w:val="none" w:sz="0" w:space="0" w:color="auto"/>
        <w:right w:val="none" w:sz="0" w:space="0" w:color="auto"/>
      </w:divBdr>
    </w:div>
    <w:div w:id="1595089534">
      <w:bodyDiv w:val="1"/>
      <w:marLeft w:val="0"/>
      <w:marRight w:val="0"/>
      <w:marTop w:val="0"/>
      <w:marBottom w:val="0"/>
      <w:divBdr>
        <w:top w:val="none" w:sz="0" w:space="0" w:color="auto"/>
        <w:left w:val="none" w:sz="0" w:space="0" w:color="auto"/>
        <w:bottom w:val="none" w:sz="0" w:space="0" w:color="auto"/>
        <w:right w:val="none" w:sz="0" w:space="0" w:color="auto"/>
      </w:divBdr>
    </w:div>
    <w:div w:id="1609971754">
      <w:bodyDiv w:val="1"/>
      <w:marLeft w:val="0"/>
      <w:marRight w:val="0"/>
      <w:marTop w:val="0"/>
      <w:marBottom w:val="0"/>
      <w:divBdr>
        <w:top w:val="none" w:sz="0" w:space="0" w:color="auto"/>
        <w:left w:val="none" w:sz="0" w:space="0" w:color="auto"/>
        <w:bottom w:val="none" w:sz="0" w:space="0" w:color="auto"/>
        <w:right w:val="none" w:sz="0" w:space="0" w:color="auto"/>
      </w:divBdr>
    </w:div>
    <w:div w:id="1623488813">
      <w:bodyDiv w:val="1"/>
      <w:marLeft w:val="0"/>
      <w:marRight w:val="0"/>
      <w:marTop w:val="0"/>
      <w:marBottom w:val="0"/>
      <w:divBdr>
        <w:top w:val="none" w:sz="0" w:space="0" w:color="auto"/>
        <w:left w:val="none" w:sz="0" w:space="0" w:color="auto"/>
        <w:bottom w:val="none" w:sz="0" w:space="0" w:color="auto"/>
        <w:right w:val="none" w:sz="0" w:space="0" w:color="auto"/>
      </w:divBdr>
    </w:div>
    <w:div w:id="1665430180">
      <w:bodyDiv w:val="1"/>
      <w:marLeft w:val="0"/>
      <w:marRight w:val="0"/>
      <w:marTop w:val="0"/>
      <w:marBottom w:val="0"/>
      <w:divBdr>
        <w:top w:val="none" w:sz="0" w:space="0" w:color="auto"/>
        <w:left w:val="none" w:sz="0" w:space="0" w:color="auto"/>
        <w:bottom w:val="none" w:sz="0" w:space="0" w:color="auto"/>
        <w:right w:val="none" w:sz="0" w:space="0" w:color="auto"/>
      </w:divBdr>
    </w:div>
    <w:div w:id="1670326847">
      <w:bodyDiv w:val="1"/>
      <w:marLeft w:val="0"/>
      <w:marRight w:val="0"/>
      <w:marTop w:val="0"/>
      <w:marBottom w:val="0"/>
      <w:divBdr>
        <w:top w:val="none" w:sz="0" w:space="0" w:color="auto"/>
        <w:left w:val="none" w:sz="0" w:space="0" w:color="auto"/>
        <w:bottom w:val="none" w:sz="0" w:space="0" w:color="auto"/>
        <w:right w:val="none" w:sz="0" w:space="0" w:color="auto"/>
      </w:divBdr>
    </w:div>
    <w:div w:id="1693065420">
      <w:bodyDiv w:val="1"/>
      <w:marLeft w:val="0"/>
      <w:marRight w:val="0"/>
      <w:marTop w:val="0"/>
      <w:marBottom w:val="0"/>
      <w:divBdr>
        <w:top w:val="none" w:sz="0" w:space="0" w:color="auto"/>
        <w:left w:val="none" w:sz="0" w:space="0" w:color="auto"/>
        <w:bottom w:val="none" w:sz="0" w:space="0" w:color="auto"/>
        <w:right w:val="none" w:sz="0" w:space="0" w:color="auto"/>
      </w:divBdr>
    </w:div>
    <w:div w:id="1712874063">
      <w:bodyDiv w:val="1"/>
      <w:marLeft w:val="0"/>
      <w:marRight w:val="0"/>
      <w:marTop w:val="0"/>
      <w:marBottom w:val="0"/>
      <w:divBdr>
        <w:top w:val="none" w:sz="0" w:space="0" w:color="auto"/>
        <w:left w:val="none" w:sz="0" w:space="0" w:color="auto"/>
        <w:bottom w:val="none" w:sz="0" w:space="0" w:color="auto"/>
        <w:right w:val="none" w:sz="0" w:space="0" w:color="auto"/>
      </w:divBdr>
    </w:div>
    <w:div w:id="1732918884">
      <w:bodyDiv w:val="1"/>
      <w:marLeft w:val="0"/>
      <w:marRight w:val="0"/>
      <w:marTop w:val="0"/>
      <w:marBottom w:val="0"/>
      <w:divBdr>
        <w:top w:val="none" w:sz="0" w:space="0" w:color="auto"/>
        <w:left w:val="none" w:sz="0" w:space="0" w:color="auto"/>
        <w:bottom w:val="none" w:sz="0" w:space="0" w:color="auto"/>
        <w:right w:val="none" w:sz="0" w:space="0" w:color="auto"/>
      </w:divBdr>
    </w:div>
    <w:div w:id="1744526071">
      <w:bodyDiv w:val="1"/>
      <w:marLeft w:val="0"/>
      <w:marRight w:val="0"/>
      <w:marTop w:val="0"/>
      <w:marBottom w:val="0"/>
      <w:divBdr>
        <w:top w:val="none" w:sz="0" w:space="0" w:color="auto"/>
        <w:left w:val="none" w:sz="0" w:space="0" w:color="auto"/>
        <w:bottom w:val="none" w:sz="0" w:space="0" w:color="auto"/>
        <w:right w:val="none" w:sz="0" w:space="0" w:color="auto"/>
      </w:divBdr>
    </w:div>
    <w:div w:id="1779641743">
      <w:bodyDiv w:val="1"/>
      <w:marLeft w:val="0"/>
      <w:marRight w:val="0"/>
      <w:marTop w:val="0"/>
      <w:marBottom w:val="0"/>
      <w:divBdr>
        <w:top w:val="none" w:sz="0" w:space="0" w:color="auto"/>
        <w:left w:val="none" w:sz="0" w:space="0" w:color="auto"/>
        <w:bottom w:val="none" w:sz="0" w:space="0" w:color="auto"/>
        <w:right w:val="none" w:sz="0" w:space="0" w:color="auto"/>
      </w:divBdr>
    </w:div>
    <w:div w:id="1783300352">
      <w:bodyDiv w:val="1"/>
      <w:marLeft w:val="0"/>
      <w:marRight w:val="0"/>
      <w:marTop w:val="0"/>
      <w:marBottom w:val="0"/>
      <w:divBdr>
        <w:top w:val="none" w:sz="0" w:space="0" w:color="auto"/>
        <w:left w:val="none" w:sz="0" w:space="0" w:color="auto"/>
        <w:bottom w:val="none" w:sz="0" w:space="0" w:color="auto"/>
        <w:right w:val="none" w:sz="0" w:space="0" w:color="auto"/>
      </w:divBdr>
    </w:div>
    <w:div w:id="1841658002">
      <w:bodyDiv w:val="1"/>
      <w:marLeft w:val="0"/>
      <w:marRight w:val="0"/>
      <w:marTop w:val="0"/>
      <w:marBottom w:val="0"/>
      <w:divBdr>
        <w:top w:val="none" w:sz="0" w:space="0" w:color="auto"/>
        <w:left w:val="none" w:sz="0" w:space="0" w:color="auto"/>
        <w:bottom w:val="none" w:sz="0" w:space="0" w:color="auto"/>
        <w:right w:val="none" w:sz="0" w:space="0" w:color="auto"/>
      </w:divBdr>
    </w:div>
    <w:div w:id="1863518009">
      <w:bodyDiv w:val="1"/>
      <w:marLeft w:val="0"/>
      <w:marRight w:val="0"/>
      <w:marTop w:val="0"/>
      <w:marBottom w:val="0"/>
      <w:divBdr>
        <w:top w:val="none" w:sz="0" w:space="0" w:color="auto"/>
        <w:left w:val="none" w:sz="0" w:space="0" w:color="auto"/>
        <w:bottom w:val="none" w:sz="0" w:space="0" w:color="auto"/>
        <w:right w:val="none" w:sz="0" w:space="0" w:color="auto"/>
      </w:divBdr>
    </w:div>
    <w:div w:id="1867913427">
      <w:bodyDiv w:val="1"/>
      <w:marLeft w:val="0"/>
      <w:marRight w:val="0"/>
      <w:marTop w:val="0"/>
      <w:marBottom w:val="0"/>
      <w:divBdr>
        <w:top w:val="none" w:sz="0" w:space="0" w:color="auto"/>
        <w:left w:val="none" w:sz="0" w:space="0" w:color="auto"/>
        <w:bottom w:val="none" w:sz="0" w:space="0" w:color="auto"/>
        <w:right w:val="none" w:sz="0" w:space="0" w:color="auto"/>
      </w:divBdr>
    </w:div>
    <w:div w:id="1880388101">
      <w:bodyDiv w:val="1"/>
      <w:marLeft w:val="0"/>
      <w:marRight w:val="0"/>
      <w:marTop w:val="0"/>
      <w:marBottom w:val="0"/>
      <w:divBdr>
        <w:top w:val="none" w:sz="0" w:space="0" w:color="auto"/>
        <w:left w:val="none" w:sz="0" w:space="0" w:color="auto"/>
        <w:bottom w:val="none" w:sz="0" w:space="0" w:color="auto"/>
        <w:right w:val="none" w:sz="0" w:space="0" w:color="auto"/>
      </w:divBdr>
    </w:div>
    <w:div w:id="1920559830">
      <w:bodyDiv w:val="1"/>
      <w:marLeft w:val="0"/>
      <w:marRight w:val="0"/>
      <w:marTop w:val="0"/>
      <w:marBottom w:val="0"/>
      <w:divBdr>
        <w:top w:val="none" w:sz="0" w:space="0" w:color="auto"/>
        <w:left w:val="none" w:sz="0" w:space="0" w:color="auto"/>
        <w:bottom w:val="none" w:sz="0" w:space="0" w:color="auto"/>
        <w:right w:val="none" w:sz="0" w:space="0" w:color="auto"/>
      </w:divBdr>
    </w:div>
    <w:div w:id="1980112444">
      <w:bodyDiv w:val="1"/>
      <w:marLeft w:val="0"/>
      <w:marRight w:val="0"/>
      <w:marTop w:val="0"/>
      <w:marBottom w:val="0"/>
      <w:divBdr>
        <w:top w:val="none" w:sz="0" w:space="0" w:color="auto"/>
        <w:left w:val="none" w:sz="0" w:space="0" w:color="auto"/>
        <w:bottom w:val="none" w:sz="0" w:space="0" w:color="auto"/>
        <w:right w:val="none" w:sz="0" w:space="0" w:color="auto"/>
      </w:divBdr>
    </w:div>
    <w:div w:id="1987196963">
      <w:bodyDiv w:val="1"/>
      <w:marLeft w:val="0"/>
      <w:marRight w:val="0"/>
      <w:marTop w:val="0"/>
      <w:marBottom w:val="0"/>
      <w:divBdr>
        <w:top w:val="none" w:sz="0" w:space="0" w:color="auto"/>
        <w:left w:val="none" w:sz="0" w:space="0" w:color="auto"/>
        <w:bottom w:val="none" w:sz="0" w:space="0" w:color="auto"/>
        <w:right w:val="none" w:sz="0" w:space="0" w:color="auto"/>
      </w:divBdr>
    </w:div>
    <w:div w:id="2028170736">
      <w:bodyDiv w:val="1"/>
      <w:marLeft w:val="0"/>
      <w:marRight w:val="0"/>
      <w:marTop w:val="0"/>
      <w:marBottom w:val="0"/>
      <w:divBdr>
        <w:top w:val="none" w:sz="0" w:space="0" w:color="auto"/>
        <w:left w:val="none" w:sz="0" w:space="0" w:color="auto"/>
        <w:bottom w:val="none" w:sz="0" w:space="0" w:color="auto"/>
        <w:right w:val="none" w:sz="0" w:space="0" w:color="auto"/>
      </w:divBdr>
    </w:div>
    <w:div w:id="2053920391">
      <w:bodyDiv w:val="1"/>
      <w:marLeft w:val="0"/>
      <w:marRight w:val="0"/>
      <w:marTop w:val="0"/>
      <w:marBottom w:val="0"/>
      <w:divBdr>
        <w:top w:val="none" w:sz="0" w:space="0" w:color="auto"/>
        <w:left w:val="none" w:sz="0" w:space="0" w:color="auto"/>
        <w:bottom w:val="none" w:sz="0" w:space="0" w:color="auto"/>
        <w:right w:val="none" w:sz="0" w:space="0" w:color="auto"/>
      </w:divBdr>
      <w:divsChild>
        <w:div w:id="1058091752">
          <w:marLeft w:val="0"/>
          <w:marRight w:val="0"/>
          <w:marTop w:val="0"/>
          <w:marBottom w:val="0"/>
          <w:divBdr>
            <w:top w:val="none" w:sz="0" w:space="0" w:color="auto"/>
            <w:left w:val="none" w:sz="0" w:space="0" w:color="auto"/>
            <w:bottom w:val="none" w:sz="0" w:space="0" w:color="auto"/>
            <w:right w:val="none" w:sz="0" w:space="0" w:color="auto"/>
          </w:divBdr>
          <w:divsChild>
            <w:div w:id="370617552">
              <w:marLeft w:val="0"/>
              <w:marRight w:val="0"/>
              <w:marTop w:val="0"/>
              <w:marBottom w:val="0"/>
              <w:divBdr>
                <w:top w:val="none" w:sz="0" w:space="0" w:color="auto"/>
                <w:left w:val="none" w:sz="0" w:space="0" w:color="auto"/>
                <w:bottom w:val="none" w:sz="0" w:space="0" w:color="auto"/>
                <w:right w:val="none" w:sz="0" w:space="0" w:color="auto"/>
              </w:divBdr>
              <w:divsChild>
                <w:div w:id="351423447">
                  <w:marLeft w:val="0"/>
                  <w:marRight w:val="0"/>
                  <w:marTop w:val="0"/>
                  <w:marBottom w:val="0"/>
                  <w:divBdr>
                    <w:top w:val="none" w:sz="0" w:space="0" w:color="auto"/>
                    <w:left w:val="none" w:sz="0" w:space="0" w:color="auto"/>
                    <w:bottom w:val="none" w:sz="0" w:space="0" w:color="auto"/>
                    <w:right w:val="none" w:sz="0" w:space="0" w:color="auto"/>
                  </w:divBdr>
                  <w:divsChild>
                    <w:div w:id="1172378773">
                      <w:marLeft w:val="-225"/>
                      <w:marRight w:val="-225"/>
                      <w:marTop w:val="0"/>
                      <w:marBottom w:val="0"/>
                      <w:divBdr>
                        <w:top w:val="none" w:sz="0" w:space="0" w:color="auto"/>
                        <w:left w:val="none" w:sz="0" w:space="0" w:color="auto"/>
                        <w:bottom w:val="none" w:sz="0" w:space="0" w:color="auto"/>
                        <w:right w:val="none" w:sz="0" w:space="0" w:color="auto"/>
                      </w:divBdr>
                      <w:divsChild>
                        <w:div w:id="1229918748">
                          <w:marLeft w:val="0"/>
                          <w:marRight w:val="0"/>
                          <w:marTop w:val="0"/>
                          <w:marBottom w:val="0"/>
                          <w:divBdr>
                            <w:top w:val="none" w:sz="0" w:space="0" w:color="auto"/>
                            <w:left w:val="none" w:sz="0" w:space="0" w:color="auto"/>
                            <w:bottom w:val="none" w:sz="0" w:space="0" w:color="auto"/>
                            <w:right w:val="none" w:sz="0" w:space="0" w:color="auto"/>
                          </w:divBdr>
                          <w:divsChild>
                            <w:div w:id="546453329">
                              <w:marLeft w:val="0"/>
                              <w:marRight w:val="0"/>
                              <w:marTop w:val="0"/>
                              <w:marBottom w:val="0"/>
                              <w:divBdr>
                                <w:top w:val="none" w:sz="0" w:space="0" w:color="auto"/>
                                <w:left w:val="none" w:sz="0" w:space="0" w:color="auto"/>
                                <w:bottom w:val="none" w:sz="0" w:space="0" w:color="auto"/>
                                <w:right w:val="none" w:sz="0" w:space="0" w:color="auto"/>
                              </w:divBdr>
                              <w:divsChild>
                                <w:div w:id="980496371">
                                  <w:marLeft w:val="0"/>
                                  <w:marRight w:val="0"/>
                                  <w:marTop w:val="0"/>
                                  <w:marBottom w:val="0"/>
                                  <w:divBdr>
                                    <w:top w:val="none" w:sz="0" w:space="0" w:color="auto"/>
                                    <w:left w:val="none" w:sz="0" w:space="0" w:color="auto"/>
                                    <w:bottom w:val="none" w:sz="0" w:space="0" w:color="auto"/>
                                    <w:right w:val="none" w:sz="0" w:space="0" w:color="auto"/>
                                  </w:divBdr>
                                  <w:divsChild>
                                    <w:div w:id="742993888">
                                      <w:marLeft w:val="0"/>
                                      <w:marRight w:val="0"/>
                                      <w:marTop w:val="0"/>
                                      <w:marBottom w:val="0"/>
                                      <w:divBdr>
                                        <w:top w:val="none" w:sz="0" w:space="0" w:color="auto"/>
                                        <w:left w:val="none" w:sz="0" w:space="0" w:color="auto"/>
                                        <w:bottom w:val="none" w:sz="0" w:space="0" w:color="auto"/>
                                        <w:right w:val="none" w:sz="0" w:space="0" w:color="auto"/>
                                      </w:divBdr>
                                      <w:divsChild>
                                        <w:div w:id="1609048608">
                                          <w:marLeft w:val="0"/>
                                          <w:marRight w:val="0"/>
                                          <w:marTop w:val="0"/>
                                          <w:marBottom w:val="0"/>
                                          <w:divBdr>
                                            <w:top w:val="none" w:sz="0" w:space="0" w:color="auto"/>
                                            <w:left w:val="none" w:sz="0" w:space="0" w:color="auto"/>
                                            <w:bottom w:val="none" w:sz="0" w:space="0" w:color="auto"/>
                                            <w:right w:val="none" w:sz="0" w:space="0" w:color="auto"/>
                                          </w:divBdr>
                                          <w:divsChild>
                                            <w:div w:id="52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560071">
      <w:bodyDiv w:val="1"/>
      <w:marLeft w:val="0"/>
      <w:marRight w:val="0"/>
      <w:marTop w:val="0"/>
      <w:marBottom w:val="0"/>
      <w:divBdr>
        <w:top w:val="none" w:sz="0" w:space="0" w:color="auto"/>
        <w:left w:val="none" w:sz="0" w:space="0" w:color="auto"/>
        <w:bottom w:val="none" w:sz="0" w:space="0" w:color="auto"/>
        <w:right w:val="none" w:sz="0" w:space="0" w:color="auto"/>
      </w:divBdr>
      <w:divsChild>
        <w:div w:id="833685728">
          <w:marLeft w:val="0"/>
          <w:marRight w:val="0"/>
          <w:marTop w:val="0"/>
          <w:marBottom w:val="0"/>
          <w:divBdr>
            <w:top w:val="none" w:sz="0" w:space="0" w:color="auto"/>
            <w:left w:val="none" w:sz="0" w:space="0" w:color="auto"/>
            <w:bottom w:val="none" w:sz="0" w:space="0" w:color="auto"/>
            <w:right w:val="none" w:sz="0" w:space="0" w:color="auto"/>
          </w:divBdr>
          <w:divsChild>
            <w:div w:id="589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en.wikipedia.org/wiki/Jaguar_E-Type"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s://upload.wikimedia.org/wikipedia/commons/thumb/6/6d/Jaguar_E-Type_Series_1_3.8_Litre_1961.jpg/600px-Jaguar_E-Type_Series_1_3.8_Litre_1961.jpg" TargetMode="External"/><Relationship Id="rId25" Type="http://schemas.openxmlformats.org/officeDocument/2006/relationships/hyperlink" Target="https://support.office.com/en-us/article/overview-of-connecting-to-importing-data-c0ad7aec-ff1a-4e48-9c21-dc18a102433f" TargetMode="External"/><Relationship Id="rId2" Type="http://schemas.openxmlformats.org/officeDocument/2006/relationships/numbering" Target="numbering.xml"/><Relationship Id="rId16" Type="http://schemas.openxmlformats.org/officeDocument/2006/relationships/image" Target="http://analysisplace.com/Portals/0/Logo.png" TargetMode="External"/><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upport.office.com/en-us/article/get-transform-in-excel-881c63c6-37c5-4ca2-b616-59e18d75b4de" TargetMode="External"/><Relationship Id="rId5" Type="http://schemas.openxmlformats.org/officeDocument/2006/relationships/webSettings" Target="webSettings.xml"/><Relationship Id="rId15" Type="http://schemas.openxmlformats.org/officeDocument/2006/relationships/hyperlink" Target="https://analysisplace.com/" TargetMode="External"/><Relationship Id="rId23" Type="http://schemas.openxmlformats.org/officeDocument/2006/relationships/hyperlink" Target="https://support.office.com/en-us/article/import-data-from-external-data-sources-power-query-be4330b3-5356-486c-a168-b68e9e616f5a"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analysisplace.com/Resources/Technical-Limits" TargetMode="External"/><Relationship Id="rId14" Type="http://schemas.openxmlformats.org/officeDocument/2006/relationships/image" Target="media/image50.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7BC6D2-007F-404B-802C-130690C50524}"/>
      </w:docPartPr>
      <w:docPartBody>
        <w:p w:rsidR="00FA4C5F" w:rsidRDefault="00C00FB2">
          <w:r w:rsidRPr="00FD12F6">
            <w:rPr>
              <w:rStyle w:val="PlaceholderText"/>
            </w:rPr>
            <w:t>Click or tap here to enter text.</w:t>
          </w:r>
        </w:p>
      </w:docPartBody>
    </w:docPart>
    <w:docPart>
      <w:docPartPr>
        <w:name w:val="A472682E16904E68930A4254A3FF22B4"/>
        <w:category>
          <w:name w:val="General"/>
          <w:gallery w:val="placeholder"/>
        </w:category>
        <w:types>
          <w:type w:val="bbPlcHdr"/>
        </w:types>
        <w:behaviors>
          <w:behavior w:val="content"/>
        </w:behaviors>
        <w:guid w:val="{0E795C3C-6519-40D8-A18E-C1168E251DC7}"/>
      </w:docPartPr>
      <w:docPartBody>
        <w:p w:rsidR="00626264" w:rsidRDefault="00A22CD2" w:rsidP="00A22CD2">
          <w:pPr>
            <w:pStyle w:val="A472682E16904E68930A4254A3FF22B4"/>
          </w:pPr>
          <w:r w:rsidRPr="00FD12F6">
            <w:rPr>
              <w:rStyle w:val="PlaceholderText"/>
            </w:rPr>
            <w:t>Click or tap here to enter text.</w:t>
          </w:r>
        </w:p>
      </w:docPartBody>
    </w:docPart>
    <w:docPart>
      <w:docPartPr>
        <w:name w:val="4814886D90E346D38A2B8B42D26751F0"/>
        <w:category>
          <w:name w:val="General"/>
          <w:gallery w:val="placeholder"/>
        </w:category>
        <w:types>
          <w:type w:val="bbPlcHdr"/>
        </w:types>
        <w:behaviors>
          <w:behavior w:val="content"/>
        </w:behaviors>
        <w:guid w:val="{14179EB9-A7DD-44F4-BE85-08B2FC03883F}"/>
      </w:docPartPr>
      <w:docPartBody>
        <w:p w:rsidR="00626264" w:rsidRDefault="00A22CD2" w:rsidP="00A22CD2">
          <w:pPr>
            <w:pStyle w:val="4814886D90E346D38A2B8B42D26751F0"/>
          </w:pPr>
          <w:r w:rsidRPr="00FD12F6">
            <w:rPr>
              <w:rStyle w:val="PlaceholderText"/>
            </w:rPr>
            <w:t>Click or tap here to enter text.</w:t>
          </w:r>
        </w:p>
      </w:docPartBody>
    </w:docPart>
    <w:docPart>
      <w:docPartPr>
        <w:name w:val="A75AD7B8C08D44468A0E3A319FF09C99"/>
        <w:category>
          <w:name w:val="General"/>
          <w:gallery w:val="placeholder"/>
        </w:category>
        <w:types>
          <w:type w:val="bbPlcHdr"/>
        </w:types>
        <w:behaviors>
          <w:behavior w:val="content"/>
        </w:behaviors>
        <w:guid w:val="{6B266905-6788-49E5-8B09-1066B5A6293A}"/>
      </w:docPartPr>
      <w:docPartBody>
        <w:p w:rsidR="00626264" w:rsidRDefault="00A22CD2" w:rsidP="00A22CD2">
          <w:pPr>
            <w:pStyle w:val="A75AD7B8C08D44468A0E3A319FF09C99"/>
          </w:pPr>
          <w:r w:rsidRPr="00FD12F6">
            <w:rPr>
              <w:rStyle w:val="PlaceholderText"/>
            </w:rPr>
            <w:t>Click or tap here to enter text.</w:t>
          </w:r>
        </w:p>
      </w:docPartBody>
    </w:docPart>
    <w:docPart>
      <w:docPartPr>
        <w:name w:val="5B94B7DA1B894088A9878B651CB904C3"/>
        <w:category>
          <w:name w:val="General"/>
          <w:gallery w:val="placeholder"/>
        </w:category>
        <w:types>
          <w:type w:val="bbPlcHdr"/>
        </w:types>
        <w:behaviors>
          <w:behavior w:val="content"/>
        </w:behaviors>
        <w:guid w:val="{C39E62CD-4DEA-4ED2-BC84-CC806841221B}"/>
      </w:docPartPr>
      <w:docPartBody>
        <w:p w:rsidR="00626264" w:rsidRDefault="00626264" w:rsidP="00626264">
          <w:pPr>
            <w:pStyle w:val="5B94B7DA1B894088A9878B651CB904C3"/>
          </w:pPr>
          <w:r w:rsidRPr="00FD12F6">
            <w:rPr>
              <w:rStyle w:val="PlaceholderText"/>
            </w:rPr>
            <w:t>Click or tap here to enter text.</w:t>
          </w:r>
        </w:p>
      </w:docPartBody>
    </w:docPart>
    <w:docPart>
      <w:docPartPr>
        <w:name w:val="988D99EE472B43E0AE7D3E6EE95AE13C"/>
        <w:category>
          <w:name w:val="General"/>
          <w:gallery w:val="placeholder"/>
        </w:category>
        <w:types>
          <w:type w:val="bbPlcHdr"/>
        </w:types>
        <w:behaviors>
          <w:behavior w:val="content"/>
        </w:behaviors>
        <w:guid w:val="{B430D510-ECBE-4D46-BA90-6E51B1DDD95D}"/>
      </w:docPartPr>
      <w:docPartBody>
        <w:p w:rsidR="00626264" w:rsidRDefault="00626264" w:rsidP="00626264">
          <w:pPr>
            <w:pStyle w:val="988D99EE472B43E0AE7D3E6EE95AE13C"/>
          </w:pPr>
          <w:r w:rsidRPr="00FD12F6">
            <w:rPr>
              <w:rStyle w:val="PlaceholderText"/>
            </w:rPr>
            <w:t>Click or tap here to enter text.</w:t>
          </w:r>
        </w:p>
      </w:docPartBody>
    </w:docPart>
    <w:docPart>
      <w:docPartPr>
        <w:name w:val="9C622A0681DE4761B1F2FA306B2D6A81"/>
        <w:category>
          <w:name w:val="General"/>
          <w:gallery w:val="placeholder"/>
        </w:category>
        <w:types>
          <w:type w:val="bbPlcHdr"/>
        </w:types>
        <w:behaviors>
          <w:behavior w:val="content"/>
        </w:behaviors>
        <w:guid w:val="{4062231A-1C81-4216-9049-A4C24BD28CF3}"/>
      </w:docPartPr>
      <w:docPartBody>
        <w:p w:rsidR="00537393" w:rsidRDefault="00626264" w:rsidP="00626264">
          <w:pPr>
            <w:pStyle w:val="9C622A0681DE4761B1F2FA306B2D6A81"/>
          </w:pPr>
          <w:r w:rsidRPr="00FD12F6">
            <w:rPr>
              <w:rStyle w:val="PlaceholderText"/>
            </w:rPr>
            <w:t>Click or tap here to enter text.</w:t>
          </w:r>
        </w:p>
      </w:docPartBody>
    </w:docPart>
    <w:docPart>
      <w:docPartPr>
        <w:name w:val="E533FE75005A4EAF81368A4A91B00C79"/>
        <w:category>
          <w:name w:val="General"/>
          <w:gallery w:val="placeholder"/>
        </w:category>
        <w:types>
          <w:type w:val="bbPlcHdr"/>
        </w:types>
        <w:behaviors>
          <w:behavior w:val="content"/>
        </w:behaviors>
        <w:guid w:val="{9BCF8A46-B78D-4367-865D-1CC7253BA07C}"/>
      </w:docPartPr>
      <w:docPartBody>
        <w:p w:rsidR="00537393" w:rsidRDefault="00626264" w:rsidP="00626264">
          <w:pPr>
            <w:pStyle w:val="E533FE75005A4EAF81368A4A91B00C79"/>
          </w:pPr>
          <w:r w:rsidRPr="00FD12F6">
            <w:rPr>
              <w:rStyle w:val="PlaceholderText"/>
            </w:rPr>
            <w:t>Click or tap here to enter text.</w:t>
          </w:r>
        </w:p>
      </w:docPartBody>
    </w:docPart>
    <w:docPart>
      <w:docPartPr>
        <w:name w:val="6770397EF79F4DC9892F68A2B647EE0D"/>
        <w:category>
          <w:name w:val="General"/>
          <w:gallery w:val="placeholder"/>
        </w:category>
        <w:types>
          <w:type w:val="bbPlcHdr"/>
        </w:types>
        <w:behaviors>
          <w:behavior w:val="content"/>
        </w:behaviors>
        <w:guid w:val="{64DED43B-0D67-4A24-A9F8-13F7D7D4CB34}"/>
      </w:docPartPr>
      <w:docPartBody>
        <w:p w:rsidR="00537393" w:rsidRDefault="00626264" w:rsidP="00626264">
          <w:pPr>
            <w:pStyle w:val="6770397EF79F4DC9892F68A2B647EE0D"/>
          </w:pPr>
          <w:r w:rsidRPr="00FD12F6">
            <w:rPr>
              <w:rStyle w:val="PlaceholderText"/>
            </w:rPr>
            <w:t>Click or tap here to enter text.</w:t>
          </w:r>
        </w:p>
      </w:docPartBody>
    </w:docPart>
    <w:docPart>
      <w:docPartPr>
        <w:name w:val="693DE0710D5D485F871FDEDD65530D94"/>
        <w:category>
          <w:name w:val="General"/>
          <w:gallery w:val="placeholder"/>
        </w:category>
        <w:types>
          <w:type w:val="bbPlcHdr"/>
        </w:types>
        <w:behaviors>
          <w:behavior w:val="content"/>
        </w:behaviors>
        <w:guid w:val="{9E663B23-67F5-4173-B01D-A8A7ABACD576}"/>
      </w:docPartPr>
      <w:docPartBody>
        <w:p w:rsidR="00537393" w:rsidRDefault="00626264" w:rsidP="00626264">
          <w:pPr>
            <w:pStyle w:val="693DE0710D5D485F871FDEDD65530D94"/>
          </w:pPr>
          <w:r w:rsidRPr="00FD12F6">
            <w:rPr>
              <w:rStyle w:val="PlaceholderText"/>
            </w:rPr>
            <w:t>Click or tap here to enter text.</w:t>
          </w:r>
        </w:p>
      </w:docPartBody>
    </w:docPart>
    <w:docPart>
      <w:docPartPr>
        <w:name w:val="C74573F4B6954F62AACE71F0C5859E78"/>
        <w:category>
          <w:name w:val="General"/>
          <w:gallery w:val="placeholder"/>
        </w:category>
        <w:types>
          <w:type w:val="bbPlcHdr"/>
        </w:types>
        <w:behaviors>
          <w:behavior w:val="content"/>
        </w:behaviors>
        <w:guid w:val="{E36772CE-8476-412C-8163-3CE6057DAB63}"/>
      </w:docPartPr>
      <w:docPartBody>
        <w:p w:rsidR="009A0A1C" w:rsidRDefault="00C00FB2">
          <w:pPr>
            <w:pStyle w:val="C74573F4B6954F62AACE71F0C5859E78"/>
          </w:pPr>
          <w:r w:rsidRPr="00FD12F6">
            <w:rPr>
              <w:rStyle w:val="PlaceholderText"/>
            </w:rPr>
            <w:t>Click or tap here to enter text.</w:t>
          </w:r>
        </w:p>
      </w:docPartBody>
    </w:docPart>
    <w:docPart>
      <w:docPartPr>
        <w:name w:val="B3D1346E2B194186B084A714E1745FC3"/>
        <w:category>
          <w:name w:val="General"/>
          <w:gallery w:val="placeholder"/>
        </w:category>
        <w:types>
          <w:type w:val="bbPlcHdr"/>
        </w:types>
        <w:behaviors>
          <w:behavior w:val="content"/>
        </w:behaviors>
        <w:guid w:val="{5DE8B63A-415E-48E9-B17C-279FFD4238E9}"/>
      </w:docPartPr>
      <w:docPartBody>
        <w:p w:rsidR="009A0A1C" w:rsidRDefault="009A0A1C" w:rsidP="009A0A1C">
          <w:pPr>
            <w:pStyle w:val="B3D1346E2B194186B084A714E1745FC3"/>
          </w:pPr>
          <w:r w:rsidRPr="00FD1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B2"/>
    <w:rsid w:val="00074CE4"/>
    <w:rsid w:val="000F245E"/>
    <w:rsid w:val="0017414C"/>
    <w:rsid w:val="00206969"/>
    <w:rsid w:val="002E04B2"/>
    <w:rsid w:val="0033439B"/>
    <w:rsid w:val="00354C12"/>
    <w:rsid w:val="0036056B"/>
    <w:rsid w:val="003857F8"/>
    <w:rsid w:val="00537393"/>
    <w:rsid w:val="00572830"/>
    <w:rsid w:val="005B2817"/>
    <w:rsid w:val="00626264"/>
    <w:rsid w:val="00646F58"/>
    <w:rsid w:val="0070164D"/>
    <w:rsid w:val="00875AB8"/>
    <w:rsid w:val="008D3717"/>
    <w:rsid w:val="009558F2"/>
    <w:rsid w:val="009A0A1C"/>
    <w:rsid w:val="009F2D9F"/>
    <w:rsid w:val="00A22CD2"/>
    <w:rsid w:val="00B02AE9"/>
    <w:rsid w:val="00B34E5A"/>
    <w:rsid w:val="00B90AE4"/>
    <w:rsid w:val="00C00FB2"/>
    <w:rsid w:val="00C20979"/>
    <w:rsid w:val="00CC0CEE"/>
    <w:rsid w:val="00D41272"/>
    <w:rsid w:val="00D5593F"/>
    <w:rsid w:val="00DB0E2B"/>
    <w:rsid w:val="00DE0666"/>
    <w:rsid w:val="00ED31A6"/>
    <w:rsid w:val="00F02E62"/>
    <w:rsid w:val="00FA4C5F"/>
    <w:rsid w:val="00FD2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2B2D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A1C"/>
    <w:rPr>
      <w:color w:val="808080"/>
    </w:rPr>
  </w:style>
  <w:style w:type="paragraph" w:customStyle="1" w:styleId="A472682E16904E68930A4254A3FF22B4">
    <w:name w:val="A472682E16904E68930A4254A3FF22B4"/>
    <w:rsid w:val="00A22CD2"/>
  </w:style>
  <w:style w:type="paragraph" w:customStyle="1" w:styleId="4814886D90E346D38A2B8B42D26751F0">
    <w:name w:val="4814886D90E346D38A2B8B42D26751F0"/>
    <w:rsid w:val="00A22CD2"/>
  </w:style>
  <w:style w:type="paragraph" w:customStyle="1" w:styleId="A75AD7B8C08D44468A0E3A319FF09C99">
    <w:name w:val="A75AD7B8C08D44468A0E3A319FF09C99"/>
    <w:rsid w:val="00A22CD2"/>
  </w:style>
  <w:style w:type="paragraph" w:customStyle="1" w:styleId="5B94B7DA1B894088A9878B651CB904C3">
    <w:name w:val="5B94B7DA1B894088A9878B651CB904C3"/>
    <w:rsid w:val="00626264"/>
  </w:style>
  <w:style w:type="paragraph" w:customStyle="1" w:styleId="988D99EE472B43E0AE7D3E6EE95AE13C">
    <w:name w:val="988D99EE472B43E0AE7D3E6EE95AE13C"/>
    <w:rsid w:val="00626264"/>
  </w:style>
  <w:style w:type="paragraph" w:customStyle="1" w:styleId="9C622A0681DE4761B1F2FA306B2D6A81">
    <w:name w:val="9C622A0681DE4761B1F2FA306B2D6A81"/>
    <w:rsid w:val="00626264"/>
  </w:style>
  <w:style w:type="paragraph" w:customStyle="1" w:styleId="E533FE75005A4EAF81368A4A91B00C79">
    <w:name w:val="E533FE75005A4EAF81368A4A91B00C79"/>
    <w:rsid w:val="00626264"/>
  </w:style>
  <w:style w:type="paragraph" w:customStyle="1" w:styleId="6770397EF79F4DC9892F68A2B647EE0D">
    <w:name w:val="6770397EF79F4DC9892F68A2B647EE0D"/>
    <w:rsid w:val="00626264"/>
  </w:style>
  <w:style w:type="paragraph" w:customStyle="1" w:styleId="693DE0710D5D485F871FDEDD65530D94">
    <w:name w:val="693DE0710D5D485F871FDEDD65530D94"/>
    <w:rsid w:val="00626264"/>
  </w:style>
  <w:style w:type="paragraph" w:customStyle="1" w:styleId="C74573F4B6954F62AACE71F0C5859E78">
    <w:name w:val="C74573F4B6954F62AACE71F0C5859E78"/>
  </w:style>
  <w:style w:type="paragraph" w:customStyle="1" w:styleId="B3D1346E2B194186B084A714E1745FC3">
    <w:name w:val="B3D1346E2B194186B084A714E1745FC3"/>
    <w:rsid w:val="009A0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40" row="3">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74" row="0">
    <wetp:webextensionref xmlns:r="http://schemas.openxmlformats.org/officeDocument/2006/relationships" r:id="rId4"/>
  </wetp:taskpane>
  <wetp:taskpane dockstate="right" visibility="0" width="350" row="5">
    <wetp:webextensionref xmlns:r="http://schemas.openxmlformats.org/officeDocument/2006/relationships" r:id="rId5"/>
  </wetp:taskpane>
  <wetp:taskpane dockstate="right" visibility="0" width="350" row="2">
    <wetp:webextensionref xmlns:r="http://schemas.openxmlformats.org/officeDocument/2006/relationships" r:id="rId6"/>
  </wetp:taskpane>
</wetp:taskpanes>
</file>

<file path=word/webextensions/webextension1.xml><?xml version="1.0" encoding="utf-8"?>
<we:webextension xmlns:we="http://schemas.microsoft.com/office/webextensions/webextension/2010/11" id="{AF1AD1A5-CA8E-4ADC-85CF-C07D87D167AA}">
  <we:reference id="78f4d70e-fb8b-4f8d-b167-0a2e60aeef82"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df4f6bb-e0af-4e87-9050-ae6555b1c353">
  <we:reference id="78f4d70e-fb8b-4f8d-b167-0a2e60aeef81"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ab8706de-722b-453f-b670-e2db36e8d100">
  <we:reference id="78f4d70e-fb8b-4f8d-b167-0a2e60aeef83" version="1.0.0.0" store="developer" storeType="uploadfiledevcatalog"/>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F09E80B1-02FA-4517-81C4-18013FE29E6D}">
  <we:reference id="78f4d70e-fb8b-4f8d-b683-0a2e60aeef37"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087E144E-D6D2-4D33-8A3B-B5A312294533}">
  <we:reference id="78f4d70e-fb8b-4f8d-b284-0a2e60aeef37" version="1.3.0.0" store="\\Andy-Desktop\Users\ahall\OneDrive\Dev &amp; WebSite\Office.js Add-Ins\Manifests" storeType="Filesystem"/>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78EB9853-69E5-4095-8312-653B74320CEB}">
  <we:reference id="wa104380955" version="2.2.1.0" store="en-US" storeType="OMEX"/>
  <we:alternateReferences>
    <we:reference id="wa104380955" version="2.2.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C23-46C7-436F-84BA-119D46D6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2021-05-26T17:01:00Z</dcterms:created>
  <dcterms:modified xsi:type="dcterms:W3CDTF">2021-05-26T17:01:00Z</dcterms:modified>
</cp:coreProperties>
</file>